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B51F3">
      <w:pPr>
        <w:spacing w:line="6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2025年天津市法学理论法治实践研究</w:t>
      </w:r>
    </w:p>
    <w:p w14:paraId="2681758E">
      <w:pPr>
        <w:spacing w:line="6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重点项目结项名单</w:t>
      </w:r>
    </w:p>
    <w:p w14:paraId="5214FE06">
      <w:pPr>
        <w:rPr>
          <w:rFonts w:ascii="仿宋" w:hAnsi="仿宋" w:eastAsia="仿宋"/>
          <w:sz w:val="34"/>
          <w:szCs w:val="34"/>
        </w:rPr>
      </w:pPr>
    </w:p>
    <w:p w14:paraId="3A008D97">
      <w:pPr>
        <w:rPr>
          <w:rFonts w:ascii="黑体" w:hAnsi="黑体" w:eastAsia="黑体"/>
          <w:b/>
          <w:sz w:val="34"/>
          <w:szCs w:val="34"/>
        </w:rPr>
      </w:pPr>
      <w:r>
        <w:rPr>
          <w:rFonts w:hint="eastAsia" w:ascii="黑体" w:hAnsi="黑体" w:eastAsia="黑体"/>
          <w:sz w:val="34"/>
          <w:szCs w:val="34"/>
        </w:rPr>
        <w:t>一、重点项目（26项）</w:t>
      </w:r>
    </w:p>
    <w:p w14:paraId="61F1281E">
      <w:pPr>
        <w:rPr>
          <w:rFonts w:ascii="仿宋" w:hAnsi="仿宋" w:eastAsia="仿宋"/>
          <w:b/>
          <w:sz w:val="34"/>
          <w:szCs w:val="34"/>
        </w:rPr>
      </w:pPr>
      <w:r>
        <w:rPr>
          <w:rFonts w:hint="eastAsia" w:ascii="仿宋" w:hAnsi="仿宋" w:eastAsia="仿宋"/>
          <w:b/>
          <w:sz w:val="34"/>
          <w:szCs w:val="34"/>
        </w:rPr>
        <w:t>1.习近平法治思想引领下的天津检察实践研究</w:t>
      </w:r>
    </w:p>
    <w:p w14:paraId="50336DE4">
      <w:pPr>
        <w:rPr>
          <w:rFonts w:ascii="仿宋" w:hAnsi="仿宋" w:eastAsia="仿宋"/>
          <w:sz w:val="34"/>
          <w:szCs w:val="34"/>
        </w:rPr>
      </w:pPr>
      <w:r>
        <w:rPr>
          <w:rFonts w:hint="eastAsia" w:ascii="仿宋" w:hAnsi="仿宋" w:eastAsia="仿宋"/>
          <w:sz w:val="34"/>
          <w:szCs w:val="34"/>
        </w:rPr>
        <w:t>王魁，天津市人民检察院</w:t>
      </w:r>
    </w:p>
    <w:p w14:paraId="680BBA18">
      <w:pPr>
        <w:rPr>
          <w:rFonts w:ascii="仿宋" w:hAnsi="仿宋" w:eastAsia="仿宋"/>
          <w:sz w:val="34"/>
          <w:szCs w:val="34"/>
        </w:rPr>
      </w:pPr>
      <w:r>
        <w:rPr>
          <w:rFonts w:hint="eastAsia" w:ascii="仿宋" w:hAnsi="仿宋" w:eastAsia="仿宋"/>
          <w:sz w:val="34"/>
          <w:szCs w:val="34"/>
        </w:rPr>
        <w:t>立项编号：TJ2025A002</w:t>
      </w:r>
    </w:p>
    <w:p w14:paraId="75272F1B">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优秀</w:t>
      </w:r>
    </w:p>
    <w:p w14:paraId="1DF5FE76">
      <w:pPr>
        <w:rPr>
          <w:rFonts w:ascii="仿宋" w:hAnsi="仿宋" w:eastAsia="仿宋"/>
          <w:sz w:val="34"/>
          <w:szCs w:val="34"/>
        </w:rPr>
      </w:pPr>
      <w:r>
        <w:rPr>
          <w:rFonts w:ascii="仿宋" w:hAnsi="仿宋" w:eastAsia="仿宋"/>
          <w:b/>
          <w:sz w:val="34"/>
          <w:szCs w:val="34"/>
        </w:rPr>
        <w:t>2</w:t>
      </w:r>
      <w:r>
        <w:rPr>
          <w:rFonts w:hint="eastAsia" w:ascii="仿宋" w:hAnsi="仿宋" w:eastAsia="仿宋"/>
          <w:b/>
          <w:sz w:val="34"/>
          <w:szCs w:val="34"/>
        </w:rPr>
        <w:t>.涉外法治服务人才的地方高校培养模式研究</w:t>
      </w:r>
    </w:p>
    <w:p w14:paraId="1ADE7723">
      <w:pPr>
        <w:rPr>
          <w:rFonts w:ascii="仿宋" w:hAnsi="仿宋" w:eastAsia="仿宋"/>
          <w:sz w:val="34"/>
          <w:szCs w:val="34"/>
        </w:rPr>
      </w:pPr>
      <w:r>
        <w:rPr>
          <w:rFonts w:hint="eastAsia" w:ascii="仿宋" w:hAnsi="仿宋" w:eastAsia="仿宋"/>
          <w:sz w:val="34"/>
          <w:szCs w:val="34"/>
        </w:rPr>
        <w:t>白明华，天津外国语大学国际关系学院</w:t>
      </w:r>
    </w:p>
    <w:p w14:paraId="3CBAFAAC">
      <w:pPr>
        <w:rPr>
          <w:rFonts w:ascii="仿宋" w:hAnsi="仿宋" w:eastAsia="仿宋"/>
          <w:sz w:val="34"/>
          <w:szCs w:val="34"/>
        </w:rPr>
      </w:pPr>
      <w:r>
        <w:rPr>
          <w:rFonts w:hint="eastAsia" w:ascii="仿宋" w:hAnsi="仿宋" w:eastAsia="仿宋"/>
          <w:sz w:val="34"/>
          <w:szCs w:val="34"/>
        </w:rPr>
        <w:t>立项编号：TJ2025A003</w:t>
      </w:r>
    </w:p>
    <w:p w14:paraId="7BDDDF9F">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优秀</w:t>
      </w:r>
    </w:p>
    <w:p w14:paraId="2DCFF7F8">
      <w:pPr>
        <w:rPr>
          <w:rFonts w:ascii="仿宋" w:hAnsi="仿宋" w:eastAsia="仿宋"/>
          <w:b/>
          <w:sz w:val="34"/>
          <w:szCs w:val="34"/>
        </w:rPr>
      </w:pPr>
      <w:r>
        <w:rPr>
          <w:rFonts w:ascii="仿宋" w:hAnsi="仿宋" w:eastAsia="仿宋"/>
          <w:b/>
          <w:sz w:val="34"/>
          <w:szCs w:val="34"/>
        </w:rPr>
        <w:t>3</w:t>
      </w:r>
      <w:r>
        <w:rPr>
          <w:rFonts w:hint="eastAsia" w:ascii="仿宋" w:hAnsi="仿宋" w:eastAsia="仿宋"/>
          <w:b/>
          <w:sz w:val="34"/>
          <w:szCs w:val="34"/>
        </w:rPr>
        <w:t>.数字法治政府中公共数据产品服务供给法治化研究</w:t>
      </w:r>
    </w:p>
    <w:p w14:paraId="25879953">
      <w:pPr>
        <w:rPr>
          <w:rFonts w:ascii="仿宋" w:hAnsi="仿宋" w:eastAsia="仿宋"/>
          <w:sz w:val="34"/>
          <w:szCs w:val="34"/>
        </w:rPr>
      </w:pPr>
      <w:r>
        <w:rPr>
          <w:rFonts w:hint="eastAsia" w:ascii="仿宋" w:hAnsi="仿宋" w:eastAsia="仿宋"/>
          <w:sz w:val="34"/>
          <w:szCs w:val="34"/>
        </w:rPr>
        <w:t>董妍，天津大学法学院</w:t>
      </w:r>
    </w:p>
    <w:p w14:paraId="58FD3ECD">
      <w:pPr>
        <w:rPr>
          <w:rFonts w:ascii="仿宋" w:hAnsi="仿宋" w:eastAsia="仿宋"/>
          <w:sz w:val="34"/>
          <w:szCs w:val="34"/>
        </w:rPr>
      </w:pPr>
      <w:r>
        <w:rPr>
          <w:rFonts w:hint="eastAsia" w:ascii="仿宋" w:hAnsi="仿宋" w:eastAsia="仿宋"/>
          <w:sz w:val="34"/>
          <w:szCs w:val="34"/>
        </w:rPr>
        <w:t>立项编号：TJ2025A008</w:t>
      </w:r>
    </w:p>
    <w:p w14:paraId="5FCFF703">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优秀</w:t>
      </w:r>
    </w:p>
    <w:p w14:paraId="68EC0FC2">
      <w:pPr>
        <w:rPr>
          <w:rFonts w:ascii="仿宋" w:hAnsi="仿宋" w:eastAsia="仿宋"/>
          <w:b/>
          <w:sz w:val="34"/>
          <w:szCs w:val="34"/>
        </w:rPr>
      </w:pPr>
      <w:r>
        <w:rPr>
          <w:rFonts w:ascii="仿宋" w:hAnsi="仿宋" w:eastAsia="仿宋"/>
          <w:b/>
          <w:sz w:val="34"/>
          <w:szCs w:val="34"/>
        </w:rPr>
        <w:t>4</w:t>
      </w:r>
      <w:r>
        <w:rPr>
          <w:rFonts w:hint="eastAsia" w:ascii="仿宋" w:hAnsi="仿宋" w:eastAsia="仿宋"/>
          <w:b/>
          <w:sz w:val="34"/>
          <w:szCs w:val="34"/>
        </w:rPr>
        <w:t>.人工智能技术运用的知识产权法律规制研究</w:t>
      </w:r>
    </w:p>
    <w:p w14:paraId="26B89D2A">
      <w:pPr>
        <w:rPr>
          <w:rFonts w:ascii="仿宋" w:hAnsi="仿宋" w:eastAsia="仿宋"/>
          <w:sz w:val="34"/>
          <w:szCs w:val="34"/>
        </w:rPr>
      </w:pPr>
      <w:r>
        <w:rPr>
          <w:rFonts w:hint="eastAsia" w:ascii="仿宋" w:hAnsi="仿宋" w:eastAsia="仿宋"/>
          <w:sz w:val="34"/>
          <w:szCs w:val="34"/>
        </w:rPr>
        <w:t>姚梦媛，天津财经大学法学院</w:t>
      </w:r>
    </w:p>
    <w:p w14:paraId="6A77DD58">
      <w:pPr>
        <w:rPr>
          <w:rFonts w:ascii="仿宋" w:hAnsi="仿宋" w:eastAsia="仿宋"/>
          <w:sz w:val="34"/>
          <w:szCs w:val="34"/>
        </w:rPr>
      </w:pPr>
      <w:r>
        <w:rPr>
          <w:rFonts w:hint="eastAsia" w:ascii="仿宋" w:hAnsi="仿宋" w:eastAsia="仿宋"/>
          <w:sz w:val="34"/>
          <w:szCs w:val="34"/>
        </w:rPr>
        <w:t>立项编号：TJ2025A009</w:t>
      </w:r>
    </w:p>
    <w:p w14:paraId="2A6D661B">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优秀</w:t>
      </w:r>
    </w:p>
    <w:p w14:paraId="3186C5EB">
      <w:pPr>
        <w:rPr>
          <w:rFonts w:ascii="仿宋" w:hAnsi="仿宋" w:eastAsia="仿宋"/>
          <w:b/>
          <w:sz w:val="34"/>
          <w:szCs w:val="34"/>
        </w:rPr>
      </w:pPr>
      <w:r>
        <w:rPr>
          <w:rFonts w:ascii="仿宋" w:hAnsi="仿宋" w:eastAsia="仿宋"/>
          <w:b/>
          <w:sz w:val="34"/>
          <w:szCs w:val="34"/>
        </w:rPr>
        <w:t>5</w:t>
      </w:r>
      <w:r>
        <w:rPr>
          <w:rFonts w:hint="eastAsia" w:ascii="仿宋" w:hAnsi="仿宋" w:eastAsia="仿宋"/>
          <w:b/>
          <w:sz w:val="34"/>
          <w:szCs w:val="34"/>
        </w:rPr>
        <w:t>.安全、发展与权益多元价值平衡视域下天津低空经济高质量发展的法治保障研究</w:t>
      </w:r>
    </w:p>
    <w:p w14:paraId="5BD3A945">
      <w:pPr>
        <w:rPr>
          <w:rFonts w:ascii="仿宋" w:hAnsi="仿宋" w:eastAsia="仿宋"/>
          <w:sz w:val="34"/>
          <w:szCs w:val="34"/>
        </w:rPr>
      </w:pPr>
      <w:r>
        <w:rPr>
          <w:rFonts w:hint="eastAsia" w:ascii="仿宋" w:hAnsi="仿宋" w:eastAsia="仿宋"/>
          <w:sz w:val="34"/>
          <w:szCs w:val="34"/>
        </w:rPr>
        <w:t>郝秀辉，中国民航大学法学院</w:t>
      </w:r>
    </w:p>
    <w:p w14:paraId="505F131F">
      <w:pPr>
        <w:rPr>
          <w:rFonts w:ascii="仿宋" w:hAnsi="仿宋" w:eastAsia="仿宋"/>
          <w:sz w:val="34"/>
          <w:szCs w:val="34"/>
        </w:rPr>
      </w:pPr>
      <w:r>
        <w:rPr>
          <w:rFonts w:hint="eastAsia" w:ascii="仿宋" w:hAnsi="仿宋" w:eastAsia="仿宋"/>
          <w:sz w:val="34"/>
          <w:szCs w:val="34"/>
        </w:rPr>
        <w:t>立项编号：TJ2025A012</w:t>
      </w:r>
    </w:p>
    <w:p w14:paraId="74BBDAA6">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优秀</w:t>
      </w:r>
    </w:p>
    <w:p w14:paraId="169BC17D">
      <w:pPr>
        <w:rPr>
          <w:rFonts w:ascii="仿宋" w:hAnsi="仿宋" w:eastAsia="仿宋"/>
          <w:b/>
          <w:sz w:val="34"/>
          <w:szCs w:val="34"/>
        </w:rPr>
      </w:pPr>
      <w:r>
        <w:rPr>
          <w:rFonts w:ascii="仿宋" w:hAnsi="仿宋" w:eastAsia="仿宋"/>
          <w:b/>
          <w:sz w:val="34"/>
          <w:szCs w:val="34"/>
        </w:rPr>
        <w:t>6</w:t>
      </w:r>
      <w:r>
        <w:rPr>
          <w:rFonts w:hint="eastAsia" w:ascii="仿宋" w:hAnsi="仿宋" w:eastAsia="仿宋"/>
          <w:b/>
          <w:sz w:val="34"/>
          <w:szCs w:val="34"/>
        </w:rPr>
        <w:t>.科技伦理治理法治化研究</w:t>
      </w:r>
    </w:p>
    <w:p w14:paraId="74D8DE23">
      <w:pPr>
        <w:rPr>
          <w:rFonts w:ascii="仿宋" w:hAnsi="仿宋" w:eastAsia="仿宋"/>
          <w:sz w:val="34"/>
          <w:szCs w:val="34"/>
        </w:rPr>
      </w:pPr>
      <w:r>
        <w:rPr>
          <w:rFonts w:hint="eastAsia" w:ascii="仿宋" w:hAnsi="仿宋" w:eastAsia="仿宋"/>
          <w:sz w:val="34"/>
          <w:szCs w:val="34"/>
        </w:rPr>
        <w:t>郝静，天津医科大学医学人文学院</w:t>
      </w:r>
    </w:p>
    <w:p w14:paraId="681BB320">
      <w:pPr>
        <w:rPr>
          <w:rFonts w:ascii="仿宋" w:hAnsi="仿宋" w:eastAsia="仿宋"/>
          <w:sz w:val="34"/>
          <w:szCs w:val="34"/>
        </w:rPr>
      </w:pPr>
      <w:r>
        <w:rPr>
          <w:rFonts w:hint="eastAsia" w:ascii="仿宋" w:hAnsi="仿宋" w:eastAsia="仿宋"/>
          <w:sz w:val="34"/>
          <w:szCs w:val="34"/>
        </w:rPr>
        <w:t>立项编号：TJ2025A016</w:t>
      </w:r>
    </w:p>
    <w:p w14:paraId="60F6629E">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优秀</w:t>
      </w:r>
    </w:p>
    <w:p w14:paraId="2A1C63C6">
      <w:pPr>
        <w:rPr>
          <w:rFonts w:ascii="仿宋" w:hAnsi="仿宋" w:eastAsia="仿宋"/>
          <w:b/>
          <w:sz w:val="34"/>
          <w:szCs w:val="34"/>
        </w:rPr>
      </w:pPr>
      <w:r>
        <w:rPr>
          <w:rFonts w:hint="eastAsia" w:ascii="仿宋" w:hAnsi="仿宋" w:eastAsia="仿宋"/>
          <w:b/>
          <w:sz w:val="34"/>
          <w:szCs w:val="34"/>
        </w:rPr>
        <w:t>7.天津市推进信访工作法治化实现路径研究</w:t>
      </w:r>
    </w:p>
    <w:p w14:paraId="389F0EFC">
      <w:pPr>
        <w:rPr>
          <w:rFonts w:ascii="仿宋" w:hAnsi="仿宋" w:eastAsia="仿宋"/>
          <w:sz w:val="34"/>
          <w:szCs w:val="34"/>
        </w:rPr>
      </w:pPr>
      <w:r>
        <w:rPr>
          <w:rFonts w:hint="eastAsia" w:ascii="仿宋" w:hAnsi="仿宋" w:eastAsia="仿宋"/>
          <w:sz w:val="34"/>
          <w:szCs w:val="34"/>
        </w:rPr>
        <w:t>田源，天津大学法学院</w:t>
      </w:r>
    </w:p>
    <w:p w14:paraId="4907A10F">
      <w:pPr>
        <w:rPr>
          <w:rFonts w:ascii="仿宋" w:hAnsi="仿宋" w:eastAsia="仿宋"/>
          <w:sz w:val="34"/>
          <w:szCs w:val="34"/>
        </w:rPr>
      </w:pPr>
      <w:r>
        <w:rPr>
          <w:rFonts w:hint="eastAsia" w:ascii="仿宋" w:hAnsi="仿宋" w:eastAsia="仿宋"/>
          <w:sz w:val="34"/>
          <w:szCs w:val="34"/>
        </w:rPr>
        <w:t>立项编号：TJ2025A019</w:t>
      </w:r>
    </w:p>
    <w:p w14:paraId="745DB51A">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优秀</w:t>
      </w:r>
    </w:p>
    <w:p w14:paraId="41BBFB33">
      <w:pPr>
        <w:rPr>
          <w:rFonts w:ascii="仿宋" w:hAnsi="仿宋" w:eastAsia="仿宋"/>
          <w:b/>
          <w:sz w:val="34"/>
          <w:szCs w:val="34"/>
        </w:rPr>
      </w:pPr>
      <w:r>
        <w:rPr>
          <w:rFonts w:hint="eastAsia" w:ascii="仿宋" w:hAnsi="仿宋" w:eastAsia="仿宋"/>
          <w:b/>
          <w:sz w:val="34"/>
          <w:szCs w:val="34"/>
        </w:rPr>
        <w:t>8.天津市教育行政处罚裁量基准研究</w:t>
      </w:r>
    </w:p>
    <w:p w14:paraId="42B660CA">
      <w:pPr>
        <w:rPr>
          <w:rFonts w:ascii="仿宋" w:hAnsi="仿宋" w:eastAsia="仿宋"/>
          <w:sz w:val="34"/>
          <w:szCs w:val="34"/>
        </w:rPr>
      </w:pPr>
      <w:r>
        <w:rPr>
          <w:rFonts w:hint="eastAsia" w:ascii="仿宋" w:hAnsi="仿宋" w:eastAsia="仿宋"/>
          <w:sz w:val="34"/>
          <w:szCs w:val="34"/>
        </w:rPr>
        <w:t>方芳，天津市教育科学研究院</w:t>
      </w:r>
    </w:p>
    <w:p w14:paraId="2210FA6C">
      <w:pPr>
        <w:rPr>
          <w:rFonts w:ascii="仿宋" w:hAnsi="仿宋" w:eastAsia="仿宋"/>
          <w:sz w:val="34"/>
          <w:szCs w:val="34"/>
        </w:rPr>
      </w:pPr>
      <w:r>
        <w:rPr>
          <w:rFonts w:hint="eastAsia" w:ascii="仿宋" w:hAnsi="仿宋" w:eastAsia="仿宋"/>
          <w:sz w:val="34"/>
          <w:szCs w:val="34"/>
        </w:rPr>
        <w:t>立项编号：TJ2025A021</w:t>
      </w:r>
    </w:p>
    <w:p w14:paraId="0C29E4F2">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优秀</w:t>
      </w:r>
    </w:p>
    <w:p w14:paraId="2CDD6CCB">
      <w:pPr>
        <w:rPr>
          <w:rFonts w:ascii="仿宋" w:hAnsi="仿宋" w:eastAsia="仿宋"/>
          <w:b/>
          <w:sz w:val="34"/>
          <w:szCs w:val="34"/>
        </w:rPr>
      </w:pPr>
      <w:r>
        <w:rPr>
          <w:rFonts w:hint="eastAsia" w:ascii="仿宋" w:hAnsi="仿宋" w:eastAsia="仿宋"/>
          <w:b/>
          <w:sz w:val="34"/>
          <w:szCs w:val="34"/>
        </w:rPr>
        <w:t>9.商事调解市场化下诉调与对接机制研究——以金融纠纷多元化解为视角</w:t>
      </w:r>
    </w:p>
    <w:p w14:paraId="19AF6D6D">
      <w:pPr>
        <w:rPr>
          <w:rFonts w:ascii="仿宋" w:hAnsi="仿宋" w:eastAsia="仿宋"/>
          <w:sz w:val="34"/>
          <w:szCs w:val="34"/>
        </w:rPr>
      </w:pPr>
      <w:r>
        <w:rPr>
          <w:rFonts w:hint="eastAsia" w:ascii="仿宋" w:hAnsi="仿宋" w:eastAsia="仿宋"/>
          <w:sz w:val="34"/>
          <w:szCs w:val="34"/>
        </w:rPr>
        <w:t>李雪春，天津市滨海新区人民法院</w:t>
      </w:r>
    </w:p>
    <w:p w14:paraId="49775DD2">
      <w:pPr>
        <w:rPr>
          <w:rFonts w:ascii="仿宋" w:hAnsi="仿宋" w:eastAsia="仿宋"/>
          <w:sz w:val="34"/>
          <w:szCs w:val="34"/>
        </w:rPr>
      </w:pPr>
      <w:r>
        <w:rPr>
          <w:rFonts w:hint="eastAsia" w:ascii="仿宋" w:hAnsi="仿宋" w:eastAsia="仿宋"/>
          <w:sz w:val="34"/>
          <w:szCs w:val="34"/>
        </w:rPr>
        <w:t>立项编号：TJ2025A022</w:t>
      </w:r>
    </w:p>
    <w:p w14:paraId="0C8D1F53">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优秀</w:t>
      </w:r>
    </w:p>
    <w:p w14:paraId="71985484">
      <w:pPr>
        <w:rPr>
          <w:rFonts w:ascii="仿宋" w:hAnsi="仿宋" w:eastAsia="仿宋"/>
          <w:b/>
          <w:sz w:val="34"/>
          <w:szCs w:val="34"/>
        </w:rPr>
      </w:pPr>
      <w:r>
        <w:rPr>
          <w:rFonts w:hint="eastAsia" w:ascii="仿宋" w:hAnsi="仿宋" w:eastAsia="仿宋"/>
          <w:b/>
          <w:sz w:val="34"/>
          <w:szCs w:val="34"/>
        </w:rPr>
        <w:t>10.商事调解市场化下诉调与对接机制研究</w:t>
      </w:r>
    </w:p>
    <w:p w14:paraId="61710C27">
      <w:pPr>
        <w:rPr>
          <w:rFonts w:ascii="仿宋" w:hAnsi="仿宋" w:eastAsia="仿宋"/>
          <w:sz w:val="34"/>
          <w:szCs w:val="34"/>
        </w:rPr>
      </w:pPr>
      <w:r>
        <w:rPr>
          <w:rFonts w:hint="eastAsia" w:ascii="仿宋" w:hAnsi="仿宋" w:eastAsia="仿宋"/>
          <w:sz w:val="34"/>
          <w:szCs w:val="34"/>
        </w:rPr>
        <w:t>刘鹏飞，南开大学法学院</w:t>
      </w:r>
    </w:p>
    <w:p w14:paraId="679C14EE">
      <w:pPr>
        <w:rPr>
          <w:rFonts w:ascii="仿宋" w:hAnsi="仿宋" w:eastAsia="仿宋"/>
          <w:sz w:val="34"/>
          <w:szCs w:val="34"/>
        </w:rPr>
      </w:pPr>
      <w:r>
        <w:rPr>
          <w:rFonts w:hint="eastAsia" w:ascii="仿宋" w:hAnsi="仿宋" w:eastAsia="仿宋"/>
          <w:sz w:val="34"/>
          <w:szCs w:val="34"/>
        </w:rPr>
        <w:t>立项编号：TJ2025A023</w:t>
      </w:r>
    </w:p>
    <w:p w14:paraId="3B8D717F">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优秀</w:t>
      </w:r>
    </w:p>
    <w:p w14:paraId="37F83814">
      <w:pPr>
        <w:rPr>
          <w:rFonts w:ascii="仿宋" w:hAnsi="仿宋" w:eastAsia="仿宋"/>
          <w:b/>
          <w:sz w:val="34"/>
          <w:szCs w:val="34"/>
        </w:rPr>
      </w:pPr>
      <w:r>
        <w:rPr>
          <w:rFonts w:ascii="仿宋" w:hAnsi="仿宋" w:eastAsia="仿宋"/>
          <w:b/>
          <w:sz w:val="34"/>
          <w:szCs w:val="34"/>
        </w:rPr>
        <w:t>11</w:t>
      </w:r>
      <w:r>
        <w:rPr>
          <w:rFonts w:hint="eastAsia" w:ascii="仿宋" w:hAnsi="仿宋" w:eastAsia="仿宋"/>
          <w:b/>
          <w:sz w:val="34"/>
          <w:szCs w:val="34"/>
        </w:rPr>
        <w:t>.脑机接口技术监管法律问题研究</w:t>
      </w:r>
    </w:p>
    <w:p w14:paraId="4162F60D">
      <w:pPr>
        <w:rPr>
          <w:rFonts w:ascii="仿宋" w:hAnsi="仿宋" w:eastAsia="仿宋"/>
          <w:sz w:val="34"/>
          <w:szCs w:val="34"/>
        </w:rPr>
      </w:pPr>
      <w:r>
        <w:rPr>
          <w:rFonts w:hint="eastAsia" w:ascii="仿宋" w:hAnsi="仿宋" w:eastAsia="仿宋"/>
          <w:sz w:val="34"/>
          <w:szCs w:val="34"/>
        </w:rPr>
        <w:t>雷海玲，天津社会科学院法学研究所</w:t>
      </w:r>
    </w:p>
    <w:p w14:paraId="467ED06D">
      <w:pPr>
        <w:rPr>
          <w:rFonts w:ascii="仿宋" w:hAnsi="仿宋" w:eastAsia="仿宋"/>
          <w:sz w:val="34"/>
          <w:szCs w:val="34"/>
        </w:rPr>
      </w:pPr>
      <w:r>
        <w:rPr>
          <w:rFonts w:hint="eastAsia" w:ascii="仿宋" w:hAnsi="仿宋" w:eastAsia="仿宋"/>
          <w:sz w:val="34"/>
          <w:szCs w:val="34"/>
        </w:rPr>
        <w:t>立项编号：TJ2025A024</w:t>
      </w:r>
    </w:p>
    <w:p w14:paraId="336495DA">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优秀</w:t>
      </w:r>
    </w:p>
    <w:p w14:paraId="7230F6DC">
      <w:pPr>
        <w:rPr>
          <w:rFonts w:ascii="仿宋" w:hAnsi="仿宋" w:eastAsia="仿宋"/>
          <w:b/>
          <w:sz w:val="34"/>
          <w:szCs w:val="34"/>
        </w:rPr>
      </w:pPr>
      <w:r>
        <w:rPr>
          <w:rFonts w:hint="eastAsia" w:ascii="仿宋" w:hAnsi="仿宋" w:eastAsia="仿宋"/>
          <w:b/>
          <w:sz w:val="34"/>
          <w:szCs w:val="34"/>
        </w:rPr>
        <w:t>12.习近平法治思想引领天津法治社会建设实践研究</w:t>
      </w:r>
    </w:p>
    <w:p w14:paraId="56DD7BFE">
      <w:pPr>
        <w:rPr>
          <w:rFonts w:ascii="仿宋" w:hAnsi="仿宋" w:eastAsia="仿宋"/>
          <w:sz w:val="34"/>
          <w:szCs w:val="34"/>
        </w:rPr>
      </w:pPr>
      <w:r>
        <w:rPr>
          <w:rFonts w:hint="eastAsia" w:ascii="仿宋" w:hAnsi="仿宋" w:eastAsia="仿宋"/>
          <w:sz w:val="34"/>
          <w:szCs w:val="34"/>
        </w:rPr>
        <w:t>孙记，河北工业大学人文与法律学院</w:t>
      </w:r>
    </w:p>
    <w:p w14:paraId="73E1D277">
      <w:pPr>
        <w:rPr>
          <w:rFonts w:ascii="仿宋" w:hAnsi="仿宋" w:eastAsia="仿宋"/>
          <w:sz w:val="34"/>
          <w:szCs w:val="34"/>
        </w:rPr>
      </w:pPr>
      <w:r>
        <w:rPr>
          <w:rFonts w:hint="eastAsia" w:ascii="仿宋" w:hAnsi="仿宋" w:eastAsia="仿宋"/>
          <w:sz w:val="34"/>
          <w:szCs w:val="34"/>
        </w:rPr>
        <w:t>立项编号：TJ2025A001</w:t>
      </w:r>
    </w:p>
    <w:p w14:paraId="4871F902">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合格</w:t>
      </w:r>
    </w:p>
    <w:p w14:paraId="5D289ABB">
      <w:pPr>
        <w:rPr>
          <w:rFonts w:ascii="仿宋" w:hAnsi="仿宋" w:eastAsia="仿宋"/>
          <w:b/>
          <w:sz w:val="34"/>
          <w:szCs w:val="34"/>
        </w:rPr>
      </w:pPr>
      <w:r>
        <w:rPr>
          <w:rFonts w:hint="eastAsia" w:ascii="仿宋" w:hAnsi="仿宋" w:eastAsia="仿宋"/>
          <w:b/>
          <w:sz w:val="34"/>
          <w:szCs w:val="34"/>
        </w:rPr>
        <w:t>13.涉外法治理论和实践前沿问题研究</w:t>
      </w:r>
    </w:p>
    <w:p w14:paraId="3336EA6A">
      <w:pPr>
        <w:rPr>
          <w:rFonts w:ascii="仿宋" w:hAnsi="仿宋" w:eastAsia="仿宋"/>
          <w:sz w:val="34"/>
          <w:szCs w:val="34"/>
        </w:rPr>
      </w:pPr>
      <w:r>
        <w:rPr>
          <w:rFonts w:hint="eastAsia" w:ascii="仿宋" w:hAnsi="仿宋" w:eastAsia="仿宋"/>
          <w:sz w:val="34"/>
          <w:szCs w:val="34"/>
        </w:rPr>
        <w:t>韩其峰，天津工业大学法学院</w:t>
      </w:r>
    </w:p>
    <w:p w14:paraId="41304FA0">
      <w:pPr>
        <w:rPr>
          <w:rFonts w:ascii="仿宋" w:hAnsi="仿宋" w:eastAsia="仿宋"/>
          <w:sz w:val="34"/>
          <w:szCs w:val="34"/>
        </w:rPr>
      </w:pPr>
      <w:r>
        <w:rPr>
          <w:rFonts w:hint="eastAsia" w:ascii="仿宋" w:hAnsi="仿宋" w:eastAsia="仿宋"/>
          <w:sz w:val="34"/>
          <w:szCs w:val="34"/>
        </w:rPr>
        <w:t>立项编号：TJ2025A004</w:t>
      </w:r>
    </w:p>
    <w:p w14:paraId="52D7D4E1">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合格</w:t>
      </w:r>
    </w:p>
    <w:p w14:paraId="66D9EF4E">
      <w:pPr>
        <w:rPr>
          <w:rFonts w:ascii="仿宋" w:hAnsi="仿宋" w:eastAsia="仿宋"/>
          <w:b/>
          <w:sz w:val="34"/>
          <w:szCs w:val="34"/>
        </w:rPr>
      </w:pPr>
      <w:r>
        <w:rPr>
          <w:rFonts w:hint="eastAsia" w:ascii="仿宋" w:hAnsi="仿宋" w:eastAsia="仿宋"/>
          <w:b/>
          <w:sz w:val="34"/>
          <w:szCs w:val="34"/>
        </w:rPr>
        <w:t>14.京津冀自贸区数智海关AEO制度的协同法治保障研究</w:t>
      </w:r>
    </w:p>
    <w:p w14:paraId="3AEE68E7">
      <w:pPr>
        <w:rPr>
          <w:rFonts w:ascii="仿宋" w:hAnsi="仿宋" w:eastAsia="仿宋"/>
          <w:sz w:val="34"/>
          <w:szCs w:val="34"/>
        </w:rPr>
      </w:pPr>
      <w:r>
        <w:rPr>
          <w:rFonts w:hint="eastAsia" w:ascii="仿宋" w:hAnsi="仿宋" w:eastAsia="仿宋"/>
          <w:sz w:val="34"/>
          <w:szCs w:val="34"/>
        </w:rPr>
        <w:t>王海龙，河北工业大学人文与法律学院</w:t>
      </w:r>
    </w:p>
    <w:p w14:paraId="16ED3B6A">
      <w:pPr>
        <w:rPr>
          <w:rFonts w:ascii="仿宋" w:hAnsi="仿宋" w:eastAsia="仿宋"/>
          <w:sz w:val="34"/>
          <w:szCs w:val="34"/>
        </w:rPr>
      </w:pPr>
      <w:r>
        <w:rPr>
          <w:rFonts w:hint="eastAsia" w:ascii="仿宋" w:hAnsi="仿宋" w:eastAsia="仿宋"/>
          <w:sz w:val="34"/>
          <w:szCs w:val="34"/>
        </w:rPr>
        <w:t>立项编号：TJ2025A005</w:t>
      </w:r>
    </w:p>
    <w:p w14:paraId="6B4F6069">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合格</w:t>
      </w:r>
    </w:p>
    <w:p w14:paraId="7F718656">
      <w:pPr>
        <w:rPr>
          <w:rFonts w:ascii="仿宋" w:hAnsi="仿宋" w:eastAsia="仿宋"/>
          <w:b/>
          <w:sz w:val="34"/>
          <w:szCs w:val="34"/>
        </w:rPr>
      </w:pPr>
      <w:r>
        <w:rPr>
          <w:rFonts w:hint="eastAsia" w:ascii="仿宋" w:hAnsi="仿宋" w:eastAsia="仿宋"/>
          <w:b/>
          <w:sz w:val="34"/>
          <w:szCs w:val="34"/>
        </w:rPr>
        <w:t>15.京津冀协同发展视角下环渤海区域海洋生态环境协同治理法律问题研究</w:t>
      </w:r>
    </w:p>
    <w:p w14:paraId="4DE340FF">
      <w:pPr>
        <w:rPr>
          <w:rFonts w:ascii="仿宋" w:hAnsi="仿宋" w:eastAsia="仿宋"/>
          <w:sz w:val="34"/>
          <w:szCs w:val="34"/>
        </w:rPr>
      </w:pPr>
      <w:r>
        <w:rPr>
          <w:rFonts w:hint="eastAsia" w:ascii="仿宋" w:hAnsi="仿宋" w:eastAsia="仿宋"/>
          <w:sz w:val="34"/>
          <w:szCs w:val="34"/>
        </w:rPr>
        <w:t>黄影，天津外国语大学国际关系学院</w:t>
      </w:r>
    </w:p>
    <w:p w14:paraId="4F024CF8">
      <w:pPr>
        <w:rPr>
          <w:rFonts w:ascii="仿宋" w:hAnsi="仿宋" w:eastAsia="仿宋"/>
          <w:sz w:val="34"/>
          <w:szCs w:val="34"/>
        </w:rPr>
      </w:pPr>
      <w:r>
        <w:rPr>
          <w:rFonts w:hint="eastAsia" w:ascii="仿宋" w:hAnsi="仿宋" w:eastAsia="仿宋"/>
          <w:sz w:val="34"/>
          <w:szCs w:val="34"/>
        </w:rPr>
        <w:t>立项编号：TJ2025A006</w:t>
      </w:r>
    </w:p>
    <w:p w14:paraId="7670B74C">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合格</w:t>
      </w:r>
    </w:p>
    <w:p w14:paraId="3112AE33">
      <w:pPr>
        <w:tabs>
          <w:tab w:val="left" w:pos="5910"/>
        </w:tabs>
        <w:rPr>
          <w:rFonts w:ascii="仿宋" w:hAnsi="仿宋" w:eastAsia="仿宋"/>
          <w:b/>
          <w:spacing w:val="-2"/>
          <w:sz w:val="34"/>
          <w:szCs w:val="34"/>
        </w:rPr>
      </w:pPr>
      <w:r>
        <w:rPr>
          <w:rFonts w:hint="eastAsia" w:ascii="仿宋" w:hAnsi="仿宋" w:eastAsia="仿宋"/>
          <w:b/>
          <w:spacing w:val="-2"/>
          <w:sz w:val="34"/>
          <w:szCs w:val="34"/>
        </w:rPr>
        <w:t>16.算法驱动下网络意识形态软风险的法律治理研究</w:t>
      </w:r>
    </w:p>
    <w:p w14:paraId="5E72EBDD">
      <w:pPr>
        <w:tabs>
          <w:tab w:val="left" w:pos="5910"/>
        </w:tabs>
        <w:rPr>
          <w:rFonts w:ascii="仿宋" w:hAnsi="仿宋" w:eastAsia="仿宋"/>
          <w:sz w:val="34"/>
          <w:szCs w:val="34"/>
        </w:rPr>
      </w:pPr>
      <w:r>
        <w:rPr>
          <w:rFonts w:hint="eastAsia" w:ascii="仿宋" w:hAnsi="仿宋" w:eastAsia="仿宋"/>
          <w:sz w:val="34"/>
          <w:szCs w:val="34"/>
        </w:rPr>
        <w:t>刘莹，天津财经大学法学院</w:t>
      </w:r>
    </w:p>
    <w:p w14:paraId="0943B923">
      <w:pPr>
        <w:tabs>
          <w:tab w:val="left" w:pos="5910"/>
        </w:tabs>
        <w:rPr>
          <w:rFonts w:ascii="仿宋" w:hAnsi="仿宋" w:eastAsia="仿宋"/>
          <w:sz w:val="34"/>
          <w:szCs w:val="34"/>
        </w:rPr>
      </w:pPr>
      <w:r>
        <w:rPr>
          <w:rFonts w:hint="eastAsia" w:ascii="仿宋" w:hAnsi="仿宋" w:eastAsia="仿宋"/>
          <w:sz w:val="34"/>
          <w:szCs w:val="34"/>
        </w:rPr>
        <w:t>立项编号：TJ2025A007</w:t>
      </w:r>
    </w:p>
    <w:p w14:paraId="51EDE75F">
      <w:pPr>
        <w:rPr>
          <w:rFonts w:ascii="仿宋" w:hAnsi="仿宋" w:eastAsia="仿宋"/>
          <w:b/>
          <w:sz w:val="34"/>
          <w:szCs w:val="34"/>
        </w:rPr>
      </w:pPr>
      <w:r>
        <w:rPr>
          <w:rFonts w:hint="eastAsia" w:ascii="仿宋" w:hAnsi="仿宋" w:eastAsia="仿宋"/>
          <w:sz w:val="34"/>
          <w:szCs w:val="34"/>
        </w:rPr>
        <w:t>结项等级：</w:t>
      </w:r>
      <w:r>
        <w:rPr>
          <w:rFonts w:hint="eastAsia" w:ascii="仿宋" w:hAnsi="仿宋" w:eastAsia="仿宋"/>
          <w:b/>
          <w:sz w:val="34"/>
          <w:szCs w:val="34"/>
        </w:rPr>
        <w:t>合格</w:t>
      </w:r>
    </w:p>
    <w:p w14:paraId="4770AB44">
      <w:pPr>
        <w:rPr>
          <w:rFonts w:ascii="仿宋" w:hAnsi="仿宋" w:eastAsia="仿宋"/>
          <w:sz w:val="34"/>
          <w:szCs w:val="34"/>
        </w:rPr>
      </w:pPr>
      <w:r>
        <w:rPr>
          <w:rFonts w:hint="eastAsia" w:ascii="仿宋" w:hAnsi="仿宋" w:eastAsia="仿宋"/>
          <w:b/>
          <w:sz w:val="34"/>
          <w:szCs w:val="34"/>
        </w:rPr>
        <w:t>17.自动驾驶因素影响下的道路交通安全犯罪适用研究</w:t>
      </w:r>
      <w:r>
        <w:rPr>
          <w:rFonts w:hint="eastAsia" w:ascii="仿宋" w:hAnsi="仿宋" w:eastAsia="仿宋"/>
          <w:sz w:val="34"/>
          <w:szCs w:val="34"/>
        </w:rPr>
        <w:t>苏轲，天津商业大学法学院</w:t>
      </w:r>
    </w:p>
    <w:p w14:paraId="521CC4B0">
      <w:pPr>
        <w:rPr>
          <w:rFonts w:ascii="仿宋" w:hAnsi="仿宋" w:eastAsia="仿宋"/>
          <w:sz w:val="34"/>
          <w:szCs w:val="34"/>
        </w:rPr>
      </w:pPr>
      <w:r>
        <w:rPr>
          <w:rFonts w:hint="eastAsia" w:ascii="仿宋" w:hAnsi="仿宋" w:eastAsia="仿宋"/>
          <w:sz w:val="34"/>
          <w:szCs w:val="34"/>
        </w:rPr>
        <w:t>立项编号：TJ2025A010</w:t>
      </w:r>
    </w:p>
    <w:p w14:paraId="6435EE86">
      <w:pPr>
        <w:jc w:val="left"/>
        <w:rPr>
          <w:rFonts w:ascii="仿宋" w:hAnsi="仿宋" w:eastAsia="仿宋"/>
          <w:b/>
          <w:sz w:val="32"/>
          <w:szCs w:val="32"/>
        </w:rPr>
      </w:pPr>
      <w:r>
        <w:rPr>
          <w:rFonts w:hint="eastAsia" w:ascii="仿宋" w:hAnsi="仿宋" w:eastAsia="仿宋"/>
          <w:sz w:val="32"/>
          <w:szCs w:val="32"/>
        </w:rPr>
        <w:t>结项等级：</w:t>
      </w:r>
      <w:r>
        <w:rPr>
          <w:rFonts w:hint="eastAsia" w:ascii="仿宋" w:hAnsi="仿宋" w:eastAsia="仿宋"/>
          <w:b/>
          <w:sz w:val="32"/>
          <w:szCs w:val="32"/>
        </w:rPr>
        <w:t>合格</w:t>
      </w:r>
    </w:p>
    <w:p w14:paraId="40B3C597">
      <w:pPr>
        <w:rPr>
          <w:rFonts w:ascii="仿宋" w:hAnsi="仿宋" w:eastAsia="仿宋"/>
          <w:b/>
          <w:sz w:val="34"/>
          <w:szCs w:val="34"/>
        </w:rPr>
      </w:pPr>
      <w:r>
        <w:rPr>
          <w:rFonts w:hint="eastAsia" w:ascii="仿宋" w:hAnsi="仿宋" w:eastAsia="仿宋"/>
          <w:b/>
          <w:sz w:val="34"/>
          <w:szCs w:val="34"/>
        </w:rPr>
        <w:t>18.柔性执法赋能民营企业的实践逻辑与制度升级</w:t>
      </w:r>
    </w:p>
    <w:p w14:paraId="22825512">
      <w:pPr>
        <w:rPr>
          <w:rFonts w:ascii="仿宋" w:hAnsi="仿宋" w:eastAsia="仿宋"/>
          <w:sz w:val="34"/>
          <w:szCs w:val="34"/>
        </w:rPr>
      </w:pPr>
      <w:r>
        <w:rPr>
          <w:rFonts w:hint="eastAsia" w:ascii="仿宋" w:hAnsi="仿宋" w:eastAsia="仿宋"/>
          <w:sz w:val="34"/>
          <w:szCs w:val="34"/>
        </w:rPr>
        <w:t>程媛媛，中共天津市静海区委党校</w:t>
      </w:r>
    </w:p>
    <w:p w14:paraId="30363AA3">
      <w:pPr>
        <w:rPr>
          <w:rFonts w:ascii="仿宋" w:hAnsi="仿宋" w:eastAsia="仿宋"/>
          <w:sz w:val="34"/>
          <w:szCs w:val="34"/>
        </w:rPr>
      </w:pPr>
      <w:r>
        <w:rPr>
          <w:rFonts w:hint="eastAsia" w:ascii="仿宋" w:hAnsi="仿宋" w:eastAsia="仿宋"/>
          <w:sz w:val="34"/>
          <w:szCs w:val="34"/>
        </w:rPr>
        <w:t>立项编号：TJ2025A011</w:t>
      </w:r>
    </w:p>
    <w:p w14:paraId="76768234">
      <w:pPr>
        <w:jc w:val="left"/>
        <w:rPr>
          <w:rFonts w:ascii="仿宋" w:hAnsi="仿宋" w:eastAsia="仿宋"/>
          <w:b/>
          <w:sz w:val="32"/>
          <w:szCs w:val="32"/>
        </w:rPr>
      </w:pPr>
      <w:r>
        <w:rPr>
          <w:rFonts w:hint="eastAsia" w:ascii="仿宋" w:hAnsi="仿宋" w:eastAsia="仿宋"/>
          <w:sz w:val="32"/>
          <w:szCs w:val="32"/>
        </w:rPr>
        <w:t>结项等级：</w:t>
      </w:r>
      <w:r>
        <w:rPr>
          <w:rFonts w:hint="eastAsia" w:ascii="仿宋" w:hAnsi="仿宋" w:eastAsia="仿宋"/>
          <w:b/>
          <w:sz w:val="32"/>
          <w:szCs w:val="32"/>
        </w:rPr>
        <w:t>合格</w:t>
      </w:r>
    </w:p>
    <w:p w14:paraId="124DDFE9">
      <w:pPr>
        <w:rPr>
          <w:rFonts w:ascii="仿宋" w:hAnsi="仿宋" w:eastAsia="仿宋"/>
          <w:b/>
          <w:sz w:val="34"/>
          <w:szCs w:val="34"/>
        </w:rPr>
      </w:pPr>
      <w:r>
        <w:rPr>
          <w:rFonts w:ascii="仿宋" w:hAnsi="仿宋" w:eastAsia="仿宋"/>
          <w:b/>
          <w:sz w:val="34"/>
          <w:szCs w:val="34"/>
        </w:rPr>
        <w:t>19</w:t>
      </w:r>
      <w:r>
        <w:rPr>
          <w:rFonts w:hint="eastAsia" w:ascii="仿宋" w:hAnsi="仿宋" w:eastAsia="仿宋"/>
          <w:b/>
          <w:sz w:val="34"/>
          <w:szCs w:val="34"/>
        </w:rPr>
        <w:t>.天津低空经济产业需求与法律供给的融合路径研究</w:t>
      </w:r>
    </w:p>
    <w:p w14:paraId="617BBFBA">
      <w:pPr>
        <w:rPr>
          <w:rFonts w:ascii="仿宋" w:hAnsi="仿宋" w:eastAsia="仿宋"/>
          <w:sz w:val="34"/>
          <w:szCs w:val="34"/>
        </w:rPr>
      </w:pPr>
      <w:r>
        <w:rPr>
          <w:rFonts w:hint="eastAsia" w:ascii="仿宋" w:hAnsi="仿宋" w:eastAsia="仿宋"/>
          <w:sz w:val="34"/>
          <w:szCs w:val="34"/>
        </w:rPr>
        <w:t>宋佳宁，天津工业大学法学院</w:t>
      </w:r>
    </w:p>
    <w:p w14:paraId="21DB7007">
      <w:pPr>
        <w:rPr>
          <w:rFonts w:ascii="仿宋" w:hAnsi="仿宋" w:eastAsia="仿宋"/>
          <w:sz w:val="34"/>
          <w:szCs w:val="34"/>
        </w:rPr>
      </w:pPr>
      <w:r>
        <w:rPr>
          <w:rFonts w:hint="eastAsia" w:ascii="仿宋" w:hAnsi="仿宋" w:eastAsia="仿宋"/>
          <w:sz w:val="34"/>
          <w:szCs w:val="34"/>
        </w:rPr>
        <w:t>立项编号：TJ2025A013</w:t>
      </w:r>
    </w:p>
    <w:p w14:paraId="2823F0AE">
      <w:pPr>
        <w:jc w:val="left"/>
        <w:rPr>
          <w:rFonts w:ascii="仿宋" w:hAnsi="仿宋" w:eastAsia="仿宋"/>
          <w:b/>
          <w:sz w:val="32"/>
          <w:szCs w:val="32"/>
        </w:rPr>
      </w:pPr>
      <w:r>
        <w:rPr>
          <w:rFonts w:hint="eastAsia" w:ascii="仿宋" w:hAnsi="仿宋" w:eastAsia="仿宋"/>
          <w:sz w:val="32"/>
          <w:szCs w:val="32"/>
        </w:rPr>
        <w:t>结项等级：</w:t>
      </w:r>
      <w:r>
        <w:rPr>
          <w:rFonts w:hint="eastAsia" w:ascii="仿宋" w:hAnsi="仿宋" w:eastAsia="仿宋"/>
          <w:b/>
          <w:sz w:val="32"/>
          <w:szCs w:val="32"/>
        </w:rPr>
        <w:t>合格</w:t>
      </w:r>
    </w:p>
    <w:p w14:paraId="52F7C534">
      <w:pPr>
        <w:rPr>
          <w:rFonts w:ascii="仿宋" w:hAnsi="仿宋" w:eastAsia="仿宋"/>
          <w:b/>
          <w:sz w:val="34"/>
          <w:szCs w:val="34"/>
        </w:rPr>
      </w:pPr>
      <w:r>
        <w:rPr>
          <w:rFonts w:ascii="仿宋" w:hAnsi="仿宋" w:eastAsia="仿宋"/>
          <w:b/>
          <w:sz w:val="34"/>
          <w:szCs w:val="34"/>
        </w:rPr>
        <w:t>20</w:t>
      </w:r>
      <w:r>
        <w:rPr>
          <w:rFonts w:hint="eastAsia" w:ascii="仿宋" w:hAnsi="仿宋" w:eastAsia="仿宋"/>
          <w:b/>
          <w:sz w:val="34"/>
          <w:szCs w:val="34"/>
        </w:rPr>
        <w:t>.习近平法治思想指导下的非诉讼多元解决机制在防范化解医疗纠纷问题的法治化路径研究</w:t>
      </w:r>
    </w:p>
    <w:p w14:paraId="55A9E28E">
      <w:pPr>
        <w:rPr>
          <w:rFonts w:ascii="仿宋" w:hAnsi="仿宋" w:eastAsia="仿宋"/>
          <w:sz w:val="34"/>
          <w:szCs w:val="34"/>
        </w:rPr>
      </w:pPr>
      <w:r>
        <w:rPr>
          <w:rFonts w:hint="eastAsia" w:ascii="仿宋" w:hAnsi="仿宋" w:eastAsia="仿宋"/>
          <w:sz w:val="34"/>
          <w:szCs w:val="34"/>
        </w:rPr>
        <w:t>温冠群，天津市中医药研究院</w:t>
      </w:r>
    </w:p>
    <w:p w14:paraId="25D0420F">
      <w:pPr>
        <w:rPr>
          <w:rFonts w:ascii="仿宋" w:hAnsi="仿宋" w:eastAsia="仿宋"/>
          <w:sz w:val="34"/>
          <w:szCs w:val="34"/>
        </w:rPr>
      </w:pPr>
      <w:r>
        <w:rPr>
          <w:rFonts w:hint="eastAsia" w:ascii="仿宋" w:hAnsi="仿宋" w:eastAsia="仿宋"/>
          <w:sz w:val="34"/>
          <w:szCs w:val="34"/>
        </w:rPr>
        <w:t>立项编号：TJ2025A014</w:t>
      </w:r>
    </w:p>
    <w:p w14:paraId="7684008A">
      <w:pPr>
        <w:jc w:val="left"/>
        <w:rPr>
          <w:rFonts w:ascii="仿宋" w:hAnsi="仿宋" w:eastAsia="仿宋"/>
          <w:b/>
          <w:sz w:val="32"/>
          <w:szCs w:val="32"/>
        </w:rPr>
      </w:pPr>
      <w:r>
        <w:rPr>
          <w:rFonts w:hint="eastAsia" w:ascii="仿宋" w:hAnsi="仿宋" w:eastAsia="仿宋"/>
          <w:sz w:val="32"/>
          <w:szCs w:val="32"/>
        </w:rPr>
        <w:t>结项等级：</w:t>
      </w:r>
      <w:r>
        <w:rPr>
          <w:rFonts w:hint="eastAsia" w:ascii="仿宋" w:hAnsi="仿宋" w:eastAsia="仿宋"/>
          <w:b/>
          <w:sz w:val="32"/>
          <w:szCs w:val="32"/>
        </w:rPr>
        <w:t>合格</w:t>
      </w:r>
    </w:p>
    <w:p w14:paraId="59116C72">
      <w:pPr>
        <w:rPr>
          <w:rFonts w:ascii="仿宋" w:hAnsi="仿宋" w:eastAsia="仿宋"/>
          <w:b/>
          <w:sz w:val="34"/>
          <w:szCs w:val="34"/>
        </w:rPr>
      </w:pPr>
      <w:r>
        <w:rPr>
          <w:rFonts w:hint="eastAsia" w:ascii="仿宋" w:hAnsi="仿宋" w:eastAsia="仿宋"/>
          <w:b/>
          <w:sz w:val="34"/>
          <w:szCs w:val="34"/>
        </w:rPr>
        <w:t>21.习近平法治思想指导下的非诉讼多元解决机制在防范化解医疗纠纷问题的研究</w:t>
      </w:r>
    </w:p>
    <w:p w14:paraId="4FCAC814">
      <w:pPr>
        <w:rPr>
          <w:rFonts w:ascii="仿宋" w:hAnsi="仿宋" w:eastAsia="仿宋"/>
          <w:sz w:val="34"/>
          <w:szCs w:val="34"/>
        </w:rPr>
      </w:pPr>
      <w:r>
        <w:rPr>
          <w:rFonts w:hint="eastAsia" w:ascii="仿宋" w:hAnsi="仿宋" w:eastAsia="仿宋"/>
          <w:sz w:val="34"/>
          <w:szCs w:val="34"/>
        </w:rPr>
        <w:t>杨雪瑛，天津公安警官职业学院</w:t>
      </w:r>
    </w:p>
    <w:p w14:paraId="51070B4F">
      <w:pPr>
        <w:rPr>
          <w:rFonts w:ascii="仿宋" w:hAnsi="仿宋" w:eastAsia="仿宋"/>
          <w:sz w:val="34"/>
          <w:szCs w:val="34"/>
        </w:rPr>
      </w:pPr>
      <w:r>
        <w:rPr>
          <w:rFonts w:hint="eastAsia" w:ascii="仿宋" w:hAnsi="仿宋" w:eastAsia="仿宋"/>
          <w:sz w:val="34"/>
          <w:szCs w:val="34"/>
        </w:rPr>
        <w:t>立项编号：TJ2025A015</w:t>
      </w:r>
    </w:p>
    <w:p w14:paraId="7213173F">
      <w:pPr>
        <w:jc w:val="left"/>
        <w:rPr>
          <w:rFonts w:ascii="仿宋" w:hAnsi="仿宋" w:eastAsia="仿宋"/>
          <w:b/>
          <w:sz w:val="32"/>
          <w:szCs w:val="32"/>
        </w:rPr>
      </w:pPr>
      <w:r>
        <w:rPr>
          <w:rFonts w:hint="eastAsia" w:ascii="仿宋" w:hAnsi="仿宋" w:eastAsia="仿宋"/>
          <w:sz w:val="32"/>
          <w:szCs w:val="32"/>
        </w:rPr>
        <w:t>结项等级：</w:t>
      </w:r>
      <w:r>
        <w:rPr>
          <w:rFonts w:hint="eastAsia" w:ascii="仿宋" w:hAnsi="仿宋" w:eastAsia="仿宋"/>
          <w:b/>
          <w:sz w:val="32"/>
          <w:szCs w:val="32"/>
        </w:rPr>
        <w:t>合格</w:t>
      </w:r>
    </w:p>
    <w:p w14:paraId="4F4DA687">
      <w:pPr>
        <w:rPr>
          <w:rFonts w:ascii="仿宋" w:hAnsi="仿宋" w:eastAsia="仿宋"/>
          <w:b/>
          <w:sz w:val="34"/>
          <w:szCs w:val="34"/>
        </w:rPr>
      </w:pPr>
      <w:r>
        <w:rPr>
          <w:rFonts w:hint="eastAsia" w:ascii="仿宋" w:hAnsi="仿宋" w:eastAsia="仿宋"/>
          <w:b/>
          <w:sz w:val="34"/>
          <w:szCs w:val="34"/>
        </w:rPr>
        <w:t>22.未成年人犯罪预防与治理研究优化</w:t>
      </w:r>
    </w:p>
    <w:p w14:paraId="07200C63">
      <w:pPr>
        <w:rPr>
          <w:rFonts w:ascii="仿宋" w:hAnsi="仿宋" w:eastAsia="仿宋"/>
          <w:sz w:val="34"/>
          <w:szCs w:val="34"/>
        </w:rPr>
      </w:pPr>
      <w:r>
        <w:rPr>
          <w:rFonts w:hint="eastAsia" w:ascii="仿宋" w:hAnsi="仿宋" w:eastAsia="仿宋"/>
          <w:sz w:val="34"/>
          <w:szCs w:val="34"/>
        </w:rPr>
        <w:t>周奕，天津市河西区人民法院</w:t>
      </w:r>
    </w:p>
    <w:p w14:paraId="64F45700">
      <w:pPr>
        <w:rPr>
          <w:rFonts w:ascii="仿宋" w:hAnsi="仿宋" w:eastAsia="仿宋"/>
          <w:sz w:val="34"/>
          <w:szCs w:val="34"/>
        </w:rPr>
      </w:pPr>
      <w:r>
        <w:rPr>
          <w:rFonts w:hint="eastAsia" w:ascii="仿宋" w:hAnsi="仿宋" w:eastAsia="仿宋"/>
          <w:sz w:val="34"/>
          <w:szCs w:val="34"/>
        </w:rPr>
        <w:t>立项编号：TJ2025A017</w:t>
      </w:r>
    </w:p>
    <w:p w14:paraId="68E20BFF">
      <w:pPr>
        <w:jc w:val="left"/>
        <w:rPr>
          <w:rFonts w:ascii="仿宋" w:hAnsi="仿宋" w:eastAsia="仿宋"/>
          <w:b/>
          <w:sz w:val="32"/>
          <w:szCs w:val="32"/>
        </w:rPr>
      </w:pPr>
      <w:r>
        <w:rPr>
          <w:rFonts w:hint="eastAsia" w:ascii="仿宋" w:hAnsi="仿宋" w:eastAsia="仿宋"/>
          <w:sz w:val="32"/>
          <w:szCs w:val="32"/>
        </w:rPr>
        <w:t>结项等级：</w:t>
      </w:r>
      <w:r>
        <w:rPr>
          <w:rFonts w:hint="eastAsia" w:ascii="仿宋" w:hAnsi="仿宋" w:eastAsia="仿宋"/>
          <w:b/>
          <w:sz w:val="32"/>
          <w:szCs w:val="32"/>
        </w:rPr>
        <w:t>合格</w:t>
      </w:r>
    </w:p>
    <w:p w14:paraId="64562C5D">
      <w:pPr>
        <w:rPr>
          <w:rFonts w:ascii="仿宋" w:hAnsi="仿宋" w:eastAsia="仿宋"/>
          <w:b/>
          <w:sz w:val="34"/>
          <w:szCs w:val="34"/>
        </w:rPr>
      </w:pPr>
      <w:r>
        <w:rPr>
          <w:rFonts w:hint="eastAsia" w:ascii="仿宋" w:hAnsi="仿宋" w:eastAsia="仿宋"/>
          <w:b/>
          <w:sz w:val="34"/>
          <w:szCs w:val="34"/>
        </w:rPr>
        <w:t>23.未成年人犯罪预防与治理研究</w:t>
      </w:r>
    </w:p>
    <w:p w14:paraId="3590FA14">
      <w:pPr>
        <w:rPr>
          <w:rFonts w:ascii="仿宋" w:hAnsi="仿宋" w:eastAsia="仿宋"/>
          <w:sz w:val="34"/>
          <w:szCs w:val="34"/>
        </w:rPr>
      </w:pPr>
      <w:r>
        <w:rPr>
          <w:rFonts w:hint="eastAsia" w:ascii="仿宋" w:hAnsi="仿宋" w:eastAsia="仿宋"/>
          <w:sz w:val="34"/>
          <w:szCs w:val="34"/>
        </w:rPr>
        <w:t>李红培，天津市人民检察院第二分院</w:t>
      </w:r>
    </w:p>
    <w:p w14:paraId="2A907C52">
      <w:pPr>
        <w:rPr>
          <w:rFonts w:ascii="仿宋" w:hAnsi="仿宋" w:eastAsia="仿宋"/>
          <w:sz w:val="34"/>
          <w:szCs w:val="34"/>
        </w:rPr>
      </w:pPr>
      <w:r>
        <w:rPr>
          <w:rFonts w:hint="eastAsia" w:ascii="仿宋" w:hAnsi="仿宋" w:eastAsia="仿宋"/>
          <w:sz w:val="34"/>
          <w:szCs w:val="34"/>
        </w:rPr>
        <w:t>立项编号：TJ2025A018</w:t>
      </w:r>
    </w:p>
    <w:p w14:paraId="1EC16ABF">
      <w:pPr>
        <w:jc w:val="left"/>
        <w:rPr>
          <w:rFonts w:ascii="仿宋" w:hAnsi="仿宋" w:eastAsia="仿宋"/>
          <w:b/>
          <w:sz w:val="32"/>
          <w:szCs w:val="32"/>
        </w:rPr>
      </w:pPr>
      <w:r>
        <w:rPr>
          <w:rFonts w:hint="eastAsia" w:ascii="仿宋" w:hAnsi="仿宋" w:eastAsia="仿宋"/>
          <w:sz w:val="32"/>
          <w:szCs w:val="32"/>
        </w:rPr>
        <w:t>结项等级：</w:t>
      </w:r>
      <w:r>
        <w:rPr>
          <w:rFonts w:hint="eastAsia" w:ascii="仿宋" w:hAnsi="仿宋" w:eastAsia="仿宋"/>
          <w:b/>
          <w:sz w:val="32"/>
          <w:szCs w:val="32"/>
        </w:rPr>
        <w:t>合格</w:t>
      </w:r>
    </w:p>
    <w:p w14:paraId="7738AB4A">
      <w:pPr>
        <w:rPr>
          <w:rFonts w:ascii="仿宋" w:hAnsi="仿宋" w:eastAsia="仿宋"/>
          <w:b/>
          <w:sz w:val="34"/>
          <w:szCs w:val="34"/>
        </w:rPr>
      </w:pPr>
      <w:r>
        <w:rPr>
          <w:rFonts w:hint="eastAsia" w:ascii="仿宋" w:hAnsi="仿宋" w:eastAsia="仿宋"/>
          <w:b/>
          <w:sz w:val="34"/>
          <w:szCs w:val="34"/>
        </w:rPr>
        <w:t>24.推进信访工作法治化实现路径研究</w:t>
      </w:r>
    </w:p>
    <w:p w14:paraId="5DED7007">
      <w:pPr>
        <w:rPr>
          <w:rFonts w:ascii="仿宋" w:hAnsi="仿宋" w:eastAsia="仿宋"/>
          <w:sz w:val="34"/>
          <w:szCs w:val="34"/>
        </w:rPr>
      </w:pPr>
      <w:r>
        <w:rPr>
          <w:rFonts w:hint="eastAsia" w:ascii="仿宋" w:hAnsi="仿宋" w:eastAsia="仿宋"/>
          <w:sz w:val="34"/>
          <w:szCs w:val="34"/>
        </w:rPr>
        <w:t>田文利，河北工业大学人文与法律学院</w:t>
      </w:r>
    </w:p>
    <w:p w14:paraId="2E20E317">
      <w:pPr>
        <w:rPr>
          <w:rFonts w:ascii="仿宋" w:hAnsi="仿宋" w:eastAsia="仿宋"/>
          <w:sz w:val="34"/>
          <w:szCs w:val="34"/>
        </w:rPr>
      </w:pPr>
      <w:r>
        <w:rPr>
          <w:rFonts w:hint="eastAsia" w:ascii="仿宋" w:hAnsi="仿宋" w:eastAsia="仿宋"/>
          <w:sz w:val="34"/>
          <w:szCs w:val="34"/>
        </w:rPr>
        <w:t>立项编号：TJ2025A020</w:t>
      </w:r>
    </w:p>
    <w:p w14:paraId="34E47399">
      <w:pPr>
        <w:jc w:val="left"/>
        <w:rPr>
          <w:rFonts w:ascii="仿宋" w:hAnsi="仿宋" w:eastAsia="仿宋"/>
          <w:b/>
          <w:sz w:val="32"/>
          <w:szCs w:val="32"/>
        </w:rPr>
      </w:pPr>
      <w:r>
        <w:rPr>
          <w:rFonts w:hint="eastAsia" w:ascii="仿宋" w:hAnsi="仿宋" w:eastAsia="仿宋"/>
          <w:sz w:val="32"/>
          <w:szCs w:val="32"/>
        </w:rPr>
        <w:t>结项等级：</w:t>
      </w:r>
      <w:r>
        <w:rPr>
          <w:rFonts w:hint="eastAsia" w:ascii="仿宋" w:hAnsi="仿宋" w:eastAsia="仿宋"/>
          <w:b/>
          <w:sz w:val="32"/>
          <w:szCs w:val="32"/>
        </w:rPr>
        <w:t>合格</w:t>
      </w:r>
    </w:p>
    <w:p w14:paraId="2E393173">
      <w:pPr>
        <w:rPr>
          <w:rFonts w:ascii="仿宋" w:hAnsi="仿宋" w:eastAsia="仿宋"/>
          <w:sz w:val="34"/>
          <w:szCs w:val="34"/>
        </w:rPr>
      </w:pPr>
      <w:r>
        <w:rPr>
          <w:rFonts w:hint="eastAsia" w:ascii="仿宋" w:hAnsi="仿宋" w:eastAsia="仿宋"/>
          <w:b/>
          <w:sz w:val="34"/>
          <w:szCs w:val="34"/>
        </w:rPr>
        <w:t>25.延迟退休背景下超龄劳动者劳动权益法治保障研究</w:t>
      </w:r>
      <w:r>
        <w:rPr>
          <w:rFonts w:hint="eastAsia" w:ascii="仿宋" w:hAnsi="仿宋" w:eastAsia="仿宋"/>
          <w:sz w:val="34"/>
          <w:szCs w:val="34"/>
        </w:rPr>
        <w:t>李萍，天津市河东区人民检察院</w:t>
      </w:r>
    </w:p>
    <w:p w14:paraId="7A88466C">
      <w:pPr>
        <w:rPr>
          <w:rFonts w:ascii="仿宋" w:hAnsi="仿宋" w:eastAsia="仿宋"/>
          <w:sz w:val="34"/>
          <w:szCs w:val="34"/>
        </w:rPr>
      </w:pPr>
      <w:r>
        <w:rPr>
          <w:rFonts w:hint="eastAsia" w:ascii="仿宋" w:hAnsi="仿宋" w:eastAsia="仿宋"/>
          <w:sz w:val="34"/>
          <w:szCs w:val="34"/>
        </w:rPr>
        <w:t>立项编号：TJ2025A025</w:t>
      </w:r>
    </w:p>
    <w:p w14:paraId="3B0AF998">
      <w:pPr>
        <w:jc w:val="left"/>
        <w:rPr>
          <w:rFonts w:ascii="仿宋" w:hAnsi="仿宋" w:eastAsia="仿宋"/>
          <w:b/>
          <w:sz w:val="32"/>
          <w:szCs w:val="32"/>
        </w:rPr>
      </w:pPr>
      <w:r>
        <w:rPr>
          <w:rFonts w:hint="eastAsia" w:ascii="仿宋" w:hAnsi="仿宋" w:eastAsia="仿宋"/>
          <w:sz w:val="32"/>
          <w:szCs w:val="32"/>
        </w:rPr>
        <w:t>结项等级：</w:t>
      </w:r>
      <w:r>
        <w:rPr>
          <w:rFonts w:hint="eastAsia" w:ascii="仿宋" w:hAnsi="仿宋" w:eastAsia="仿宋"/>
          <w:b/>
          <w:sz w:val="32"/>
          <w:szCs w:val="32"/>
        </w:rPr>
        <w:t>合格</w:t>
      </w:r>
    </w:p>
    <w:p w14:paraId="7724C682">
      <w:pPr>
        <w:rPr>
          <w:rFonts w:ascii="仿宋" w:hAnsi="仿宋" w:eastAsia="仿宋"/>
          <w:b/>
          <w:sz w:val="34"/>
          <w:szCs w:val="34"/>
        </w:rPr>
      </w:pPr>
      <w:r>
        <w:rPr>
          <w:rFonts w:hint="eastAsia" w:ascii="仿宋" w:hAnsi="仿宋" w:eastAsia="仿宋"/>
          <w:b/>
          <w:sz w:val="34"/>
          <w:szCs w:val="34"/>
        </w:rPr>
        <w:t>26.天津红色文化资源文旅融合发展的法律保障研究</w:t>
      </w:r>
    </w:p>
    <w:p w14:paraId="00377B87">
      <w:pPr>
        <w:rPr>
          <w:rFonts w:ascii="仿宋" w:hAnsi="仿宋" w:eastAsia="仿宋"/>
          <w:sz w:val="34"/>
          <w:szCs w:val="34"/>
        </w:rPr>
      </w:pPr>
      <w:r>
        <w:rPr>
          <w:rFonts w:hint="eastAsia" w:ascii="仿宋" w:hAnsi="仿宋" w:eastAsia="仿宋"/>
          <w:sz w:val="34"/>
          <w:szCs w:val="34"/>
        </w:rPr>
        <w:t>陆旭，天津市人民检察院</w:t>
      </w:r>
    </w:p>
    <w:p w14:paraId="0E5703F9">
      <w:pPr>
        <w:jc w:val="left"/>
        <w:rPr>
          <w:rFonts w:ascii="仿宋" w:hAnsi="仿宋" w:eastAsia="仿宋"/>
          <w:sz w:val="34"/>
          <w:szCs w:val="34"/>
        </w:rPr>
      </w:pPr>
      <w:r>
        <w:rPr>
          <w:rFonts w:hint="eastAsia" w:ascii="仿宋" w:hAnsi="仿宋" w:eastAsia="仿宋"/>
          <w:sz w:val="34"/>
          <w:szCs w:val="34"/>
        </w:rPr>
        <w:t>立项编号：TJ2025A026</w:t>
      </w:r>
    </w:p>
    <w:p w14:paraId="6B262B3F">
      <w:pPr>
        <w:jc w:val="left"/>
        <w:rPr>
          <w:rFonts w:ascii="仿宋" w:hAnsi="仿宋" w:eastAsia="仿宋"/>
          <w:b/>
          <w:sz w:val="32"/>
          <w:szCs w:val="32"/>
        </w:rPr>
      </w:pPr>
      <w:r>
        <w:rPr>
          <w:rFonts w:hint="eastAsia" w:ascii="仿宋" w:hAnsi="仿宋" w:eastAsia="仿宋"/>
          <w:sz w:val="32"/>
          <w:szCs w:val="32"/>
        </w:rPr>
        <w:t>结项等级：</w:t>
      </w:r>
      <w:r>
        <w:rPr>
          <w:rFonts w:hint="eastAsia" w:ascii="仿宋" w:hAnsi="仿宋" w:eastAsia="仿宋"/>
          <w:b/>
          <w:sz w:val="32"/>
          <w:szCs w:val="32"/>
        </w:rPr>
        <w:t>合格</w:t>
      </w:r>
    </w:p>
    <w:p w14:paraId="4332FFDE">
      <w:pPr>
        <w:pStyle w:val="11"/>
        <w:numPr>
          <w:ilvl w:val="0"/>
          <w:numId w:val="1"/>
        </w:numPr>
        <w:ind w:firstLineChars="0"/>
        <w:rPr>
          <w:rFonts w:ascii="黑体" w:hAnsi="黑体" w:eastAsia="黑体"/>
          <w:sz w:val="32"/>
          <w:szCs w:val="32"/>
        </w:rPr>
      </w:pPr>
      <w:r>
        <w:rPr>
          <w:rFonts w:hint="eastAsia" w:ascii="黑体" w:hAnsi="黑体" w:eastAsia="黑体"/>
          <w:sz w:val="32"/>
          <w:szCs w:val="32"/>
        </w:rPr>
        <w:t>青年项目（4项）</w:t>
      </w:r>
    </w:p>
    <w:p w14:paraId="1B561694">
      <w:pPr>
        <w:jc w:val="left"/>
        <w:rPr>
          <w:rFonts w:ascii="仿宋" w:hAnsi="仿宋" w:eastAsia="仿宋"/>
          <w:b/>
          <w:sz w:val="32"/>
          <w:szCs w:val="32"/>
        </w:rPr>
      </w:pPr>
      <w:r>
        <w:rPr>
          <w:rFonts w:ascii="仿宋" w:hAnsi="仿宋" w:eastAsia="仿宋"/>
          <w:b/>
          <w:sz w:val="32"/>
          <w:szCs w:val="32"/>
        </w:rPr>
        <w:t>1</w:t>
      </w:r>
      <w:r>
        <w:rPr>
          <w:rFonts w:hint="eastAsia" w:ascii="仿宋" w:hAnsi="仿宋" w:eastAsia="仿宋"/>
          <w:b/>
          <w:sz w:val="32"/>
          <w:szCs w:val="32"/>
        </w:rPr>
        <w:t>.平台用工“去劳动关系化”现象的司法规制路径</w:t>
      </w:r>
    </w:p>
    <w:p w14:paraId="33BE6055">
      <w:pPr>
        <w:jc w:val="left"/>
        <w:rPr>
          <w:rFonts w:ascii="仿宋" w:hAnsi="仿宋" w:eastAsia="仿宋"/>
          <w:sz w:val="32"/>
          <w:szCs w:val="32"/>
        </w:rPr>
      </w:pPr>
      <w:r>
        <w:rPr>
          <w:rFonts w:hint="eastAsia" w:ascii="仿宋" w:hAnsi="仿宋" w:eastAsia="仿宋"/>
          <w:sz w:val="32"/>
          <w:szCs w:val="32"/>
        </w:rPr>
        <w:t>陈欢欢，天津市河东区人民法院</w:t>
      </w:r>
    </w:p>
    <w:p w14:paraId="7AC33339">
      <w:pPr>
        <w:jc w:val="left"/>
        <w:rPr>
          <w:rFonts w:ascii="仿宋" w:hAnsi="仿宋" w:eastAsia="仿宋"/>
          <w:sz w:val="32"/>
          <w:szCs w:val="32"/>
        </w:rPr>
      </w:pPr>
      <w:r>
        <w:rPr>
          <w:rFonts w:hint="eastAsia" w:ascii="仿宋" w:hAnsi="仿宋" w:eastAsia="仿宋"/>
          <w:sz w:val="32"/>
          <w:szCs w:val="32"/>
        </w:rPr>
        <w:t>立项编号：TJ2025B001</w:t>
      </w:r>
    </w:p>
    <w:p w14:paraId="126CC71E">
      <w:pPr>
        <w:jc w:val="left"/>
        <w:rPr>
          <w:rFonts w:ascii="仿宋" w:hAnsi="仿宋" w:eastAsia="仿宋"/>
          <w:b/>
          <w:sz w:val="32"/>
          <w:szCs w:val="32"/>
        </w:rPr>
      </w:pPr>
      <w:r>
        <w:rPr>
          <w:rFonts w:hint="eastAsia" w:ascii="仿宋" w:hAnsi="仿宋" w:eastAsia="仿宋"/>
          <w:sz w:val="32"/>
          <w:szCs w:val="32"/>
        </w:rPr>
        <w:t>结项等级：</w:t>
      </w:r>
      <w:r>
        <w:rPr>
          <w:rFonts w:hint="eastAsia" w:ascii="仿宋" w:hAnsi="仿宋" w:eastAsia="仿宋"/>
          <w:b/>
          <w:sz w:val="32"/>
          <w:szCs w:val="32"/>
        </w:rPr>
        <w:t>合格</w:t>
      </w:r>
    </w:p>
    <w:p w14:paraId="061EBA45">
      <w:pPr>
        <w:jc w:val="left"/>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.天津市电信诈骗关联犯罪中帮信罪量刑差异的实证检视与规则重构</w:t>
      </w:r>
    </w:p>
    <w:p w14:paraId="6580E9F3">
      <w:pPr>
        <w:jc w:val="left"/>
        <w:rPr>
          <w:rFonts w:ascii="仿宋" w:hAnsi="仿宋" w:eastAsia="仿宋"/>
          <w:sz w:val="32"/>
          <w:szCs w:val="32"/>
        </w:rPr>
      </w:pPr>
      <w:r>
        <w:rPr>
          <w:rFonts w:hint="eastAsia" w:ascii="仿宋" w:hAnsi="仿宋" w:eastAsia="仿宋"/>
          <w:sz w:val="32"/>
          <w:szCs w:val="32"/>
        </w:rPr>
        <w:t>赵天水，天津财经大学法学院</w:t>
      </w:r>
    </w:p>
    <w:p w14:paraId="65E583A2">
      <w:pPr>
        <w:jc w:val="left"/>
        <w:rPr>
          <w:rFonts w:ascii="仿宋" w:hAnsi="仿宋" w:eastAsia="仿宋"/>
          <w:sz w:val="32"/>
          <w:szCs w:val="32"/>
        </w:rPr>
      </w:pPr>
      <w:r>
        <w:rPr>
          <w:rFonts w:hint="eastAsia" w:ascii="仿宋" w:hAnsi="仿宋" w:eastAsia="仿宋"/>
          <w:sz w:val="32"/>
          <w:szCs w:val="32"/>
        </w:rPr>
        <w:t>立项编号：TJ2025B002</w:t>
      </w:r>
    </w:p>
    <w:p w14:paraId="2420AAE6">
      <w:pPr>
        <w:jc w:val="left"/>
        <w:rPr>
          <w:rFonts w:ascii="仿宋" w:hAnsi="仿宋" w:eastAsia="仿宋"/>
          <w:b/>
          <w:sz w:val="32"/>
          <w:szCs w:val="32"/>
        </w:rPr>
      </w:pPr>
      <w:r>
        <w:rPr>
          <w:rFonts w:hint="eastAsia" w:ascii="仿宋" w:hAnsi="仿宋" w:eastAsia="仿宋"/>
          <w:sz w:val="32"/>
          <w:szCs w:val="32"/>
        </w:rPr>
        <w:t>结项等级：</w:t>
      </w:r>
      <w:r>
        <w:rPr>
          <w:rFonts w:hint="eastAsia" w:ascii="仿宋" w:hAnsi="仿宋" w:eastAsia="仿宋"/>
          <w:b/>
          <w:sz w:val="32"/>
          <w:szCs w:val="32"/>
        </w:rPr>
        <w:t>合格</w:t>
      </w:r>
    </w:p>
    <w:p w14:paraId="0C7A1611">
      <w:pPr>
        <w:jc w:val="left"/>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.趋利性法治治理背景下电信网络诈骗管辖问题改革与完善</w:t>
      </w:r>
    </w:p>
    <w:p w14:paraId="3527F179">
      <w:pPr>
        <w:jc w:val="left"/>
        <w:rPr>
          <w:rFonts w:hint="eastAsia" w:ascii="仿宋" w:hAnsi="仿宋" w:eastAsia="仿宋"/>
          <w:spacing w:val="-22"/>
          <w:kern w:val="11"/>
          <w:sz w:val="32"/>
          <w:szCs w:val="32"/>
          <w:lang w:val="en-US" w:eastAsia="zh-CN"/>
        </w:rPr>
      </w:pPr>
      <w:bookmarkStart w:id="0" w:name="_GoBack"/>
      <w:r>
        <w:rPr>
          <w:rFonts w:hint="eastAsia" w:ascii="仿宋" w:hAnsi="仿宋" w:eastAsia="仿宋"/>
          <w:sz w:val="32"/>
          <w:szCs w:val="32"/>
        </w:rPr>
        <w:t>张赫，天津师范大学</w:t>
      </w:r>
      <w:r>
        <w:rPr>
          <w:rFonts w:hint="eastAsia" w:ascii="仿宋" w:hAnsi="仿宋" w:eastAsia="仿宋"/>
          <w:sz w:val="32"/>
          <w:szCs w:val="32"/>
          <w:lang w:val="en-US" w:eastAsia="zh-CN"/>
        </w:rPr>
        <w:t>法学</w:t>
      </w:r>
      <w:bookmarkEnd w:id="0"/>
      <w:r>
        <w:rPr>
          <w:rFonts w:hint="eastAsia" w:ascii="仿宋" w:hAnsi="仿宋" w:eastAsia="仿宋"/>
          <w:sz w:val="32"/>
          <w:szCs w:val="32"/>
          <w:lang w:val="en-US" w:eastAsia="zh-CN"/>
        </w:rPr>
        <w:t>院</w:t>
      </w:r>
    </w:p>
    <w:p w14:paraId="46A591E4">
      <w:pPr>
        <w:jc w:val="left"/>
        <w:rPr>
          <w:rFonts w:ascii="仿宋" w:hAnsi="仿宋" w:eastAsia="仿宋"/>
          <w:sz w:val="32"/>
          <w:szCs w:val="32"/>
        </w:rPr>
      </w:pPr>
      <w:r>
        <w:rPr>
          <w:rFonts w:hint="eastAsia" w:ascii="仿宋" w:hAnsi="仿宋" w:eastAsia="仿宋"/>
          <w:sz w:val="32"/>
          <w:szCs w:val="32"/>
        </w:rPr>
        <w:t>立项编号：TJ2025B003</w:t>
      </w:r>
    </w:p>
    <w:p w14:paraId="1BEC1B18">
      <w:pPr>
        <w:jc w:val="left"/>
        <w:rPr>
          <w:rFonts w:ascii="仿宋" w:hAnsi="仿宋" w:eastAsia="仿宋"/>
          <w:b/>
          <w:sz w:val="32"/>
          <w:szCs w:val="32"/>
        </w:rPr>
      </w:pPr>
      <w:r>
        <w:rPr>
          <w:rFonts w:hint="eastAsia" w:ascii="仿宋" w:hAnsi="仿宋" w:eastAsia="仿宋"/>
          <w:sz w:val="32"/>
          <w:szCs w:val="32"/>
        </w:rPr>
        <w:t>结项等级：</w:t>
      </w:r>
      <w:r>
        <w:rPr>
          <w:rFonts w:hint="eastAsia" w:ascii="仿宋" w:hAnsi="仿宋" w:eastAsia="仿宋"/>
          <w:b/>
          <w:sz w:val="32"/>
          <w:szCs w:val="32"/>
        </w:rPr>
        <w:t>合格</w:t>
      </w:r>
    </w:p>
    <w:p w14:paraId="508D37CF">
      <w:pPr>
        <w:jc w:val="left"/>
        <w:rPr>
          <w:rFonts w:ascii="仿宋" w:hAnsi="仿宋" w:eastAsia="仿宋"/>
          <w:b/>
          <w:sz w:val="32"/>
          <w:szCs w:val="32"/>
        </w:rPr>
      </w:pPr>
      <w:r>
        <w:rPr>
          <w:rFonts w:ascii="仿宋" w:hAnsi="仿宋" w:eastAsia="仿宋"/>
          <w:b/>
          <w:sz w:val="32"/>
          <w:szCs w:val="32"/>
        </w:rPr>
        <w:t>4</w:t>
      </w:r>
      <w:r>
        <w:rPr>
          <w:rFonts w:hint="eastAsia" w:ascii="仿宋" w:hAnsi="仿宋" w:eastAsia="仿宋"/>
          <w:b/>
          <w:sz w:val="32"/>
          <w:szCs w:val="32"/>
        </w:rPr>
        <w:t>.虚拟货币犯罪资金转移的司法认定路径</w:t>
      </w:r>
    </w:p>
    <w:p w14:paraId="300C64C7">
      <w:pPr>
        <w:jc w:val="left"/>
        <w:rPr>
          <w:rFonts w:ascii="仿宋" w:hAnsi="仿宋" w:eastAsia="仿宋"/>
          <w:sz w:val="32"/>
          <w:szCs w:val="32"/>
        </w:rPr>
      </w:pPr>
      <w:r>
        <w:rPr>
          <w:rFonts w:hint="eastAsia" w:ascii="仿宋" w:hAnsi="仿宋" w:eastAsia="仿宋"/>
          <w:sz w:val="32"/>
          <w:szCs w:val="32"/>
        </w:rPr>
        <w:t>伍淑平，天津市东丽区人民检察院</w:t>
      </w:r>
    </w:p>
    <w:p w14:paraId="3FCA0C40">
      <w:pPr>
        <w:jc w:val="left"/>
        <w:rPr>
          <w:rFonts w:ascii="仿宋" w:hAnsi="仿宋" w:eastAsia="仿宋"/>
          <w:sz w:val="32"/>
          <w:szCs w:val="32"/>
        </w:rPr>
      </w:pPr>
      <w:r>
        <w:rPr>
          <w:rFonts w:hint="eastAsia" w:ascii="仿宋" w:hAnsi="仿宋" w:eastAsia="仿宋"/>
          <w:sz w:val="32"/>
          <w:szCs w:val="32"/>
        </w:rPr>
        <w:t>立项编号：TJ2025B004</w:t>
      </w:r>
    </w:p>
    <w:p w14:paraId="439A6611">
      <w:pPr>
        <w:jc w:val="left"/>
        <w:rPr>
          <w:rFonts w:ascii="仿宋" w:hAnsi="仿宋" w:eastAsia="仿宋"/>
          <w:b/>
          <w:sz w:val="32"/>
          <w:szCs w:val="32"/>
        </w:rPr>
      </w:pPr>
      <w:r>
        <w:rPr>
          <w:rFonts w:hint="eastAsia" w:ascii="仿宋" w:hAnsi="仿宋" w:eastAsia="仿宋"/>
          <w:sz w:val="32"/>
          <w:szCs w:val="32"/>
        </w:rPr>
        <w:t>结项等级：</w:t>
      </w:r>
      <w:r>
        <w:rPr>
          <w:rFonts w:hint="eastAsia" w:ascii="仿宋" w:hAnsi="仿宋" w:eastAsia="仿宋"/>
          <w:b/>
          <w:sz w:val="32"/>
          <w:szCs w:val="32"/>
        </w:rPr>
        <w:t>合格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02C1C"/>
    <w:multiLevelType w:val="multilevel"/>
    <w:tmpl w:val="6FF02C1C"/>
    <w:lvl w:ilvl="0" w:tentative="0">
      <w:start w:val="2"/>
      <w:numFmt w:val="japaneseCounting"/>
      <w:lvlText w:val="%1、"/>
      <w:lvlJc w:val="left"/>
      <w:pPr>
        <w:ind w:left="720" w:hanging="720"/>
      </w:pPr>
      <w:rPr>
        <w:rFonts w:hint="default"/>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38"/>
    <w:rsid w:val="00006434"/>
    <w:rsid w:val="00022EE9"/>
    <w:rsid w:val="0002709E"/>
    <w:rsid w:val="00032FE9"/>
    <w:rsid w:val="0005091D"/>
    <w:rsid w:val="00051020"/>
    <w:rsid w:val="00055A78"/>
    <w:rsid w:val="00072E27"/>
    <w:rsid w:val="00076FD4"/>
    <w:rsid w:val="000804CA"/>
    <w:rsid w:val="00096A4D"/>
    <w:rsid w:val="000A040B"/>
    <w:rsid w:val="000A67AE"/>
    <w:rsid w:val="000B58B9"/>
    <w:rsid w:val="000B64F2"/>
    <w:rsid w:val="000C49BD"/>
    <w:rsid w:val="000C49D6"/>
    <w:rsid w:val="000C62D3"/>
    <w:rsid w:val="000C6B9E"/>
    <w:rsid w:val="000D7947"/>
    <w:rsid w:val="000F7B72"/>
    <w:rsid w:val="0011026D"/>
    <w:rsid w:val="00116E16"/>
    <w:rsid w:val="00117D88"/>
    <w:rsid w:val="00145164"/>
    <w:rsid w:val="001541E1"/>
    <w:rsid w:val="001A67F1"/>
    <w:rsid w:val="001A7F4B"/>
    <w:rsid w:val="001B71D7"/>
    <w:rsid w:val="001C2DE3"/>
    <w:rsid w:val="001D3BC6"/>
    <w:rsid w:val="00201400"/>
    <w:rsid w:val="00210ED3"/>
    <w:rsid w:val="00244422"/>
    <w:rsid w:val="002446C4"/>
    <w:rsid w:val="00255E2E"/>
    <w:rsid w:val="00266148"/>
    <w:rsid w:val="002667E9"/>
    <w:rsid w:val="00267CE4"/>
    <w:rsid w:val="00285413"/>
    <w:rsid w:val="002A440C"/>
    <w:rsid w:val="002C3D40"/>
    <w:rsid w:val="002C7698"/>
    <w:rsid w:val="002D1FAC"/>
    <w:rsid w:val="002D5B28"/>
    <w:rsid w:val="002E3224"/>
    <w:rsid w:val="002E7410"/>
    <w:rsid w:val="002F1A86"/>
    <w:rsid w:val="00305CAC"/>
    <w:rsid w:val="00311DD5"/>
    <w:rsid w:val="003131BB"/>
    <w:rsid w:val="003213B6"/>
    <w:rsid w:val="003506E0"/>
    <w:rsid w:val="003508F9"/>
    <w:rsid w:val="003619F6"/>
    <w:rsid w:val="00362738"/>
    <w:rsid w:val="003951A4"/>
    <w:rsid w:val="00395BFC"/>
    <w:rsid w:val="003B3F54"/>
    <w:rsid w:val="003D1893"/>
    <w:rsid w:val="003F240C"/>
    <w:rsid w:val="003F4047"/>
    <w:rsid w:val="0040530D"/>
    <w:rsid w:val="0040775D"/>
    <w:rsid w:val="00414C3D"/>
    <w:rsid w:val="00432D1F"/>
    <w:rsid w:val="00436068"/>
    <w:rsid w:val="00442E17"/>
    <w:rsid w:val="00456B34"/>
    <w:rsid w:val="00456D06"/>
    <w:rsid w:val="004A19D5"/>
    <w:rsid w:val="004A639D"/>
    <w:rsid w:val="004A7A9D"/>
    <w:rsid w:val="004B11B5"/>
    <w:rsid w:val="004B3E78"/>
    <w:rsid w:val="004B595B"/>
    <w:rsid w:val="004B5DAC"/>
    <w:rsid w:val="004C7A90"/>
    <w:rsid w:val="004D3448"/>
    <w:rsid w:val="00503F6E"/>
    <w:rsid w:val="00513054"/>
    <w:rsid w:val="00515BCF"/>
    <w:rsid w:val="005272ED"/>
    <w:rsid w:val="005321B5"/>
    <w:rsid w:val="005504A2"/>
    <w:rsid w:val="0055108C"/>
    <w:rsid w:val="00551D8E"/>
    <w:rsid w:val="00556DA1"/>
    <w:rsid w:val="00564C04"/>
    <w:rsid w:val="00571EB1"/>
    <w:rsid w:val="005778D3"/>
    <w:rsid w:val="0058471C"/>
    <w:rsid w:val="005A5DA8"/>
    <w:rsid w:val="005B2918"/>
    <w:rsid w:val="005C3D9A"/>
    <w:rsid w:val="005D5255"/>
    <w:rsid w:val="00621E83"/>
    <w:rsid w:val="006262AF"/>
    <w:rsid w:val="00637302"/>
    <w:rsid w:val="006466FB"/>
    <w:rsid w:val="006528C6"/>
    <w:rsid w:val="00660E0B"/>
    <w:rsid w:val="006737A9"/>
    <w:rsid w:val="00684891"/>
    <w:rsid w:val="0069307F"/>
    <w:rsid w:val="00693F3D"/>
    <w:rsid w:val="006969F2"/>
    <w:rsid w:val="006B7A95"/>
    <w:rsid w:val="006C598C"/>
    <w:rsid w:val="006E0FC1"/>
    <w:rsid w:val="006E6B79"/>
    <w:rsid w:val="006F08AF"/>
    <w:rsid w:val="007314A2"/>
    <w:rsid w:val="007324F0"/>
    <w:rsid w:val="00735194"/>
    <w:rsid w:val="0074013C"/>
    <w:rsid w:val="00745DBD"/>
    <w:rsid w:val="0075599A"/>
    <w:rsid w:val="00761E08"/>
    <w:rsid w:val="00761FD7"/>
    <w:rsid w:val="00771AF3"/>
    <w:rsid w:val="00783D46"/>
    <w:rsid w:val="007A2289"/>
    <w:rsid w:val="007A3306"/>
    <w:rsid w:val="007A7839"/>
    <w:rsid w:val="007C3755"/>
    <w:rsid w:val="007E0D8D"/>
    <w:rsid w:val="007E5BDD"/>
    <w:rsid w:val="007F7729"/>
    <w:rsid w:val="00805278"/>
    <w:rsid w:val="008125E7"/>
    <w:rsid w:val="00812B33"/>
    <w:rsid w:val="00845390"/>
    <w:rsid w:val="0085626C"/>
    <w:rsid w:val="008621E1"/>
    <w:rsid w:val="00867161"/>
    <w:rsid w:val="00874876"/>
    <w:rsid w:val="008952F3"/>
    <w:rsid w:val="00896A8A"/>
    <w:rsid w:val="008975DE"/>
    <w:rsid w:val="008A56AE"/>
    <w:rsid w:val="008D63BA"/>
    <w:rsid w:val="008E2674"/>
    <w:rsid w:val="008E6D47"/>
    <w:rsid w:val="00904CFE"/>
    <w:rsid w:val="0091712A"/>
    <w:rsid w:val="00931DD3"/>
    <w:rsid w:val="00935B5C"/>
    <w:rsid w:val="0094662E"/>
    <w:rsid w:val="00946825"/>
    <w:rsid w:val="009674D9"/>
    <w:rsid w:val="00967BF5"/>
    <w:rsid w:val="00972726"/>
    <w:rsid w:val="00973B09"/>
    <w:rsid w:val="00990FF3"/>
    <w:rsid w:val="009B7B46"/>
    <w:rsid w:val="009D03E6"/>
    <w:rsid w:val="009D3DDA"/>
    <w:rsid w:val="00A069FE"/>
    <w:rsid w:val="00A11697"/>
    <w:rsid w:val="00A14707"/>
    <w:rsid w:val="00A149F9"/>
    <w:rsid w:val="00A22168"/>
    <w:rsid w:val="00A25E24"/>
    <w:rsid w:val="00A362EF"/>
    <w:rsid w:val="00A43A1A"/>
    <w:rsid w:val="00A5036F"/>
    <w:rsid w:val="00A61CEF"/>
    <w:rsid w:val="00A81384"/>
    <w:rsid w:val="00A8527C"/>
    <w:rsid w:val="00A9572E"/>
    <w:rsid w:val="00AA7816"/>
    <w:rsid w:val="00AC6476"/>
    <w:rsid w:val="00AD4226"/>
    <w:rsid w:val="00AE106B"/>
    <w:rsid w:val="00AE2922"/>
    <w:rsid w:val="00AF4959"/>
    <w:rsid w:val="00B03D4D"/>
    <w:rsid w:val="00B06651"/>
    <w:rsid w:val="00B323AC"/>
    <w:rsid w:val="00B4613E"/>
    <w:rsid w:val="00B53CA9"/>
    <w:rsid w:val="00B66F1A"/>
    <w:rsid w:val="00B71701"/>
    <w:rsid w:val="00B84157"/>
    <w:rsid w:val="00B93735"/>
    <w:rsid w:val="00BA2EE8"/>
    <w:rsid w:val="00BD554C"/>
    <w:rsid w:val="00BE0E93"/>
    <w:rsid w:val="00BE1654"/>
    <w:rsid w:val="00BF2CB0"/>
    <w:rsid w:val="00C061E3"/>
    <w:rsid w:val="00C3421C"/>
    <w:rsid w:val="00C5345F"/>
    <w:rsid w:val="00C7588C"/>
    <w:rsid w:val="00C87014"/>
    <w:rsid w:val="00C91D79"/>
    <w:rsid w:val="00C92CC2"/>
    <w:rsid w:val="00C9678B"/>
    <w:rsid w:val="00CA020C"/>
    <w:rsid w:val="00CA2BA6"/>
    <w:rsid w:val="00CC4977"/>
    <w:rsid w:val="00CC5A06"/>
    <w:rsid w:val="00CE6026"/>
    <w:rsid w:val="00CE7EBE"/>
    <w:rsid w:val="00CF3F27"/>
    <w:rsid w:val="00CF5057"/>
    <w:rsid w:val="00D02FBD"/>
    <w:rsid w:val="00D069CC"/>
    <w:rsid w:val="00D25D93"/>
    <w:rsid w:val="00D535C4"/>
    <w:rsid w:val="00D61DC1"/>
    <w:rsid w:val="00D66069"/>
    <w:rsid w:val="00D873F7"/>
    <w:rsid w:val="00DA0F24"/>
    <w:rsid w:val="00DB5EF8"/>
    <w:rsid w:val="00DC490D"/>
    <w:rsid w:val="00DC7285"/>
    <w:rsid w:val="00DD77AE"/>
    <w:rsid w:val="00DD7E46"/>
    <w:rsid w:val="00DE1C16"/>
    <w:rsid w:val="00DE2836"/>
    <w:rsid w:val="00DF3BFC"/>
    <w:rsid w:val="00E1422C"/>
    <w:rsid w:val="00E274CB"/>
    <w:rsid w:val="00E27CCA"/>
    <w:rsid w:val="00E3451C"/>
    <w:rsid w:val="00E42E90"/>
    <w:rsid w:val="00E64BCA"/>
    <w:rsid w:val="00E74EAA"/>
    <w:rsid w:val="00E77DB7"/>
    <w:rsid w:val="00E90714"/>
    <w:rsid w:val="00EA5591"/>
    <w:rsid w:val="00EB4E22"/>
    <w:rsid w:val="00EB7006"/>
    <w:rsid w:val="00EC56EE"/>
    <w:rsid w:val="00ED3CD2"/>
    <w:rsid w:val="00EF4308"/>
    <w:rsid w:val="00F04B10"/>
    <w:rsid w:val="00F07FB3"/>
    <w:rsid w:val="00F1412A"/>
    <w:rsid w:val="00F22367"/>
    <w:rsid w:val="00F27869"/>
    <w:rsid w:val="00F27DE6"/>
    <w:rsid w:val="00F30464"/>
    <w:rsid w:val="00F3173D"/>
    <w:rsid w:val="00F31FC0"/>
    <w:rsid w:val="00F45F62"/>
    <w:rsid w:val="00F60693"/>
    <w:rsid w:val="00F758F7"/>
    <w:rsid w:val="00F81150"/>
    <w:rsid w:val="00F90451"/>
    <w:rsid w:val="00F9497E"/>
    <w:rsid w:val="44D41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日期 Char"/>
    <w:basedOn w:val="6"/>
    <w:link w:val="2"/>
    <w:semiHidden/>
    <w:uiPriority w:val="99"/>
  </w:style>
  <w:style w:type="character" w:customStyle="1" w:styleId="9">
    <w:name w:val="页眉 Char"/>
    <w:basedOn w:val="6"/>
    <w:link w:val="4"/>
    <w:qFormat/>
    <w:uiPriority w:val="99"/>
    <w:rPr>
      <w:sz w:val="18"/>
      <w:szCs w:val="18"/>
    </w:rPr>
  </w:style>
  <w:style w:type="character" w:customStyle="1" w:styleId="10">
    <w:name w:val="页脚 Char"/>
    <w:basedOn w:val="6"/>
    <w:link w:val="3"/>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77FE8-98D6-402C-AB7A-77DE226E488D}">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1513</Words>
  <Characters>1836</Characters>
  <Lines>13</Lines>
  <Paragraphs>3</Paragraphs>
  <TotalTime>844</TotalTime>
  <ScaleCrop>false</ScaleCrop>
  <LinksUpToDate>false</LinksUpToDate>
  <CharactersWithSpaces>1836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2021-07-23T03:17:00Z</dcterms:created>
  <dc:creator>hst</dc:creator>
  <cp:lastModifiedBy>媛媛</cp:lastModifiedBy>
  <cp:lastPrinted>2026-03-02T06:48:00Z</cp:lastPrinted>
  <dcterms:modified xsi:type="dcterms:W3CDTF">2026-03-16T06:43:42Z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eyJoZGlkIjoiYTQ3ODlmMzgyNzNmZTBlMTJmMTk0Mjk1ZWJhMzhhNzUiLCJ1c2VySWQiOiI2NDY5NTU3ODgifQ==</vt:lpwstr>
  </property>
  <property fmtid="{D5CDD505-2E9C-101B-9397-08002B2CF9AE}" pid="3" name="KSOProductBuildVer">
    <vt:lpwstr>2052-12.1.0.25225</vt:lpwstr>
  </property>
  <property fmtid="{D5CDD505-2E9C-101B-9397-08002B2CF9AE}" pid="4" name="ICV">
    <vt:lpwstr>09D25A343D7C4B79B444D954EBEABC16_13</vt:lpwstr>
  </property>
</Properties>
</file>