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sz w:val="32"/>
        </w:rPr>
      </w:pPr>
      <w:r>
        <w:rPr>
          <w:rFonts w:hint="eastAsia"/>
          <w:b/>
          <w:sz w:val="32"/>
        </w:rPr>
        <w:t>天津市优秀法学理论和司法实践研究成果推荐表</w:t>
      </w:r>
    </w:p>
    <w:p>
      <w:pPr>
        <w:rPr>
          <w:rFonts w:hint="eastAsia"/>
        </w:rPr>
      </w:pPr>
      <w:r>
        <w:rPr>
          <w:rFonts w:hint="eastAsia"/>
        </w:rPr>
        <w:t xml:space="preserve"> 单位盖章                                           填表日期：     年  月  </w:t>
      </w:r>
      <w:r>
        <w:t xml:space="preserve"> </w:t>
      </w:r>
      <w:r>
        <w:rPr>
          <w:rFonts w:hint="eastAsia"/>
        </w:rPr>
        <w:t>日</w:t>
      </w:r>
    </w:p>
    <w:tbl>
      <w:tblPr>
        <w:tblStyle w:val="4"/>
        <w:tblW w:w="9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38"/>
        <w:gridCol w:w="734"/>
        <w:gridCol w:w="840"/>
        <w:gridCol w:w="735"/>
        <w:gridCol w:w="422"/>
        <w:gridCol w:w="418"/>
        <w:gridCol w:w="737"/>
        <w:gridCol w:w="735"/>
        <w:gridCol w:w="840"/>
        <w:gridCol w:w="1260"/>
        <w:gridCol w:w="525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830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157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49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49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所属分会</w:t>
            </w:r>
          </w:p>
        </w:tc>
        <w:tc>
          <w:tcPr>
            <w:tcW w:w="54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525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成员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44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/>
        </w:tc>
        <w:tc>
          <w:tcPr>
            <w:tcW w:w="157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/>
        </w:tc>
        <w:tc>
          <w:tcPr>
            <w:tcW w:w="1572" w:type="dxa"/>
            <w:gridSpan w:val="2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4414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/>
        </w:tc>
        <w:tc>
          <w:tcPr>
            <w:tcW w:w="1572" w:type="dxa"/>
            <w:gridSpan w:val="2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4414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/>
        </w:tc>
        <w:tc>
          <w:tcPr>
            <w:tcW w:w="1572" w:type="dxa"/>
            <w:gridSpan w:val="2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4414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/>
        </w:tc>
        <w:tc>
          <w:tcPr>
            <w:tcW w:w="1572" w:type="dxa"/>
            <w:gridSpan w:val="2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4414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/>
        </w:tc>
        <w:tc>
          <w:tcPr>
            <w:tcW w:w="1572" w:type="dxa"/>
            <w:gridSpan w:val="2"/>
            <w:noWrap w:val="0"/>
            <w:vAlign w:val="center"/>
          </w:tcPr>
          <w:p/>
        </w:tc>
        <w:tc>
          <w:tcPr>
            <w:tcW w:w="840" w:type="dxa"/>
            <w:noWrap w:val="0"/>
            <w:vAlign w:val="center"/>
          </w:tcPr>
          <w:p/>
        </w:tc>
        <w:tc>
          <w:tcPr>
            <w:tcW w:w="1157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4414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atLeast"/>
          <w:jc w:val="center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ind w:firstLine="1155" w:firstLineChars="550"/>
            </w:pPr>
          </w:p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9138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409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研究成果（论文或研究报告）刊发</w:t>
            </w:r>
          </w:p>
          <w:p>
            <w:pPr>
              <w:spacing w:before="12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时间、刊物名称及获奖证书</w:t>
            </w:r>
          </w:p>
        </w:tc>
        <w:tc>
          <w:tcPr>
            <w:tcW w:w="55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spacing w:before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09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研  究  成  果  完  成  时  间</w:t>
            </w:r>
          </w:p>
        </w:tc>
        <w:tc>
          <w:tcPr>
            <w:tcW w:w="5569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6825" w:firstLineChars="3250"/>
      </w:pPr>
      <w:r>
        <w:rPr>
          <w:rFonts w:hint="eastAsia"/>
        </w:rPr>
        <w:t>制表  天津市法学会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59" w:bottom="1701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F0856"/>
    <w:rsid w:val="6C7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2019-01-22T06:50:00Z</dcterms:created>
  <dc:creator>大师</dc:creator>
  <cp:lastModifiedBy>大师</cp:lastModifiedBy>
  <dcterms:modified xsi:type="dcterms:W3CDTF">2019-01-22T06:50:43Z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